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77777777" w:rsidR="003A6C44" w:rsidRPr="00DD1AE5" w:rsidRDefault="003A6C44" w:rsidP="000F2F16">
      <w:pPr>
        <w:pStyle w:val="Utopia24pt"/>
        <w:spacing w:line="240" w:lineRule="auto"/>
        <w:ind w:left="709"/>
        <w:rPr>
          <w:rFonts w:asciiTheme="minorHAnsi" w:hAnsiTheme="minorHAnsi"/>
          <w:color w:val="auto"/>
          <w:lang w:val="de-AT"/>
        </w:rPr>
      </w:pPr>
      <w:r w:rsidRPr="00DD1AE5">
        <w:rPr>
          <w:rFonts w:asciiTheme="minorHAnsi" w:hAnsiTheme="minorHAnsi"/>
          <w:color w:val="auto"/>
          <w:lang w:val="de-AT"/>
        </w:rPr>
        <w:t>Presseinformation</w:t>
      </w:r>
    </w:p>
    <w:p w14:paraId="01F67B3B" w14:textId="0FB4DE33" w:rsidR="003A6C44" w:rsidRPr="00DD1AE5" w:rsidRDefault="003A6C44" w:rsidP="70BC4C2A">
      <w:pPr>
        <w:pStyle w:val="Utopia24pt"/>
        <w:spacing w:line="240" w:lineRule="auto"/>
        <w:ind w:left="709"/>
        <w:rPr>
          <w:rFonts w:asciiTheme="minorHAnsi" w:hAnsiTheme="minorHAnsi"/>
          <w:color w:val="auto"/>
          <w:sz w:val="22"/>
          <w:szCs w:val="22"/>
          <w:lang w:val="de-AT"/>
        </w:rPr>
      </w:pPr>
      <w:r w:rsidRPr="70BC4C2A">
        <w:rPr>
          <w:rFonts w:asciiTheme="minorHAnsi" w:hAnsiTheme="minorHAnsi"/>
          <w:color w:val="auto"/>
          <w:sz w:val="22"/>
          <w:szCs w:val="22"/>
          <w:lang w:val="de-AT"/>
        </w:rPr>
        <w:t xml:space="preserve">Krems, </w:t>
      </w:r>
      <w:r w:rsidR="009249B8">
        <w:rPr>
          <w:rFonts w:asciiTheme="minorHAnsi" w:hAnsiTheme="minorHAnsi"/>
          <w:color w:val="auto"/>
          <w:sz w:val="22"/>
          <w:szCs w:val="22"/>
          <w:lang w:val="de-AT"/>
        </w:rPr>
        <w:t>30</w:t>
      </w:r>
      <w:r w:rsidR="56AD1618" w:rsidRPr="70BC4C2A">
        <w:rPr>
          <w:rFonts w:asciiTheme="minorHAnsi" w:hAnsiTheme="minorHAnsi"/>
          <w:color w:val="auto"/>
          <w:sz w:val="22"/>
          <w:szCs w:val="22"/>
          <w:lang w:val="de-AT"/>
        </w:rPr>
        <w:t>.0</w:t>
      </w:r>
      <w:r w:rsidR="00AE4581" w:rsidRPr="70BC4C2A">
        <w:rPr>
          <w:rFonts w:asciiTheme="minorHAnsi" w:hAnsiTheme="minorHAnsi"/>
          <w:color w:val="auto"/>
          <w:sz w:val="22"/>
          <w:szCs w:val="22"/>
          <w:lang w:val="de-AT"/>
        </w:rPr>
        <w:t>6</w:t>
      </w:r>
      <w:r w:rsidRPr="70BC4C2A">
        <w:rPr>
          <w:rFonts w:asciiTheme="minorHAnsi" w:hAnsiTheme="minorHAnsi"/>
          <w:color w:val="auto"/>
          <w:sz w:val="22"/>
          <w:szCs w:val="22"/>
          <w:lang w:val="de-AT"/>
        </w:rPr>
        <w:t>.202</w:t>
      </w:r>
      <w:r w:rsidR="00DD1AE5" w:rsidRPr="70BC4C2A">
        <w:rPr>
          <w:rFonts w:asciiTheme="minorHAnsi" w:hAnsiTheme="minorHAnsi"/>
          <w:color w:val="auto"/>
          <w:sz w:val="22"/>
          <w:szCs w:val="22"/>
          <w:lang w:val="de-AT"/>
        </w:rPr>
        <w:t>6</w:t>
      </w:r>
    </w:p>
    <w:p w14:paraId="67E22AEC" w14:textId="77777777" w:rsidR="00840BEC" w:rsidRPr="00DD1AE5" w:rsidRDefault="00840BEC" w:rsidP="000F2F16">
      <w:pPr>
        <w:ind w:left="709"/>
        <w:rPr>
          <w:lang w:val="de-AT"/>
        </w:rPr>
      </w:pPr>
    </w:p>
    <w:p w14:paraId="6A958B2E" w14:textId="77777777" w:rsidR="003359F8" w:rsidRPr="00DD1AE5" w:rsidRDefault="003359F8" w:rsidP="000F2F16">
      <w:pPr>
        <w:ind w:left="709"/>
        <w:rPr>
          <w:lang w:val="de-AT"/>
        </w:rPr>
      </w:pPr>
    </w:p>
    <w:p w14:paraId="17C95101" w14:textId="2F73710D" w:rsidR="00AE4581" w:rsidRDefault="00AE4581" w:rsidP="00F81533">
      <w:pPr>
        <w:pStyle w:val="UniversRoman12ptHeadline"/>
        <w:spacing w:line="276" w:lineRule="auto"/>
        <w:ind w:left="709"/>
        <w:rPr>
          <w:rFonts w:cs="Univers LT Pro 45 Light"/>
          <w:b/>
          <w:bCs/>
          <w:color w:val="auto"/>
          <w:sz w:val="28"/>
          <w:szCs w:val="28"/>
          <w:lang w:val="de-AT"/>
        </w:rPr>
      </w:pPr>
      <w:r w:rsidRPr="00AE4581">
        <w:rPr>
          <w:rFonts w:cs="Univers LT Pro 45 Light"/>
          <w:b/>
          <w:bCs/>
          <w:color w:val="auto"/>
          <w:sz w:val="28"/>
          <w:szCs w:val="28"/>
          <w:lang w:val="de-AT"/>
        </w:rPr>
        <w:t xml:space="preserve">Vorsorge mit Kunst: </w:t>
      </w:r>
      <w:r w:rsidR="009249B8">
        <w:rPr>
          <w:rFonts w:cs="Univers LT Pro 45 Light"/>
          <w:b/>
          <w:bCs/>
          <w:color w:val="auto"/>
          <w:sz w:val="28"/>
          <w:szCs w:val="28"/>
          <w:lang w:val="de-AT"/>
        </w:rPr>
        <w:t>„Gesundes Museum“ zieht positive Bilanz</w:t>
      </w:r>
      <w:r w:rsidRPr="00AE4581">
        <w:rPr>
          <w:rFonts w:cs="Univers LT Pro 45 Light"/>
          <w:b/>
          <w:bCs/>
          <w:color w:val="auto"/>
          <w:sz w:val="28"/>
          <w:szCs w:val="28"/>
          <w:lang w:val="de-AT"/>
        </w:rPr>
        <w:t xml:space="preserve"> </w:t>
      </w:r>
    </w:p>
    <w:p w14:paraId="63AFEEB3" w14:textId="2724A0A8" w:rsidR="00AE4581" w:rsidRDefault="009249B8" w:rsidP="000F2F16">
      <w:pPr>
        <w:pStyle w:val="UniversRoman12ptHeadline"/>
        <w:spacing w:line="276" w:lineRule="auto"/>
        <w:ind w:left="709"/>
        <w:rPr>
          <w:rFonts w:ascii="Univers" w:hAnsi="Univers" w:cs="Univers LT Pro 45 Light"/>
          <w:b/>
          <w:bCs/>
          <w:color w:val="auto"/>
          <w:sz w:val="22"/>
          <w:szCs w:val="22"/>
          <w:lang w:val="de-AT"/>
        </w:rPr>
      </w:pPr>
      <w:r w:rsidRPr="70E4AEDF">
        <w:rPr>
          <w:rFonts w:ascii="Univers" w:hAnsi="Univers" w:cs="Univers LT Pro 45 Light"/>
          <w:b/>
          <w:bCs/>
          <w:color w:val="auto"/>
          <w:sz w:val="22"/>
          <w:szCs w:val="22"/>
          <w:lang w:val="de-AT"/>
        </w:rPr>
        <w:t>Zum Projektabschluss präsentierten die Universität für Weiterbildung Krems und das Kunsthistorische Museum erste Ergebnisse. Sie zeigen, dass gezielte Kunst- und Kulturvermittlung das Wohlbefinden älterer Menschen messbar stärken kann</w:t>
      </w:r>
      <w:r w:rsidR="2AC17FA8" w:rsidRPr="70E4AEDF">
        <w:rPr>
          <w:rFonts w:ascii="Univers" w:hAnsi="Univers" w:cs="Univers LT Pro 45 Light"/>
          <w:b/>
          <w:bCs/>
          <w:color w:val="auto"/>
          <w:sz w:val="22"/>
          <w:szCs w:val="22"/>
          <w:lang w:val="de-AT"/>
        </w:rPr>
        <w:t>.</w:t>
      </w:r>
    </w:p>
    <w:p w14:paraId="13023EA7" w14:textId="77777777" w:rsidR="009249B8" w:rsidRPr="009249B8" w:rsidRDefault="009249B8" w:rsidP="000F2F16">
      <w:pPr>
        <w:pStyle w:val="UniversRoman12ptHeadline"/>
        <w:spacing w:line="276" w:lineRule="auto"/>
        <w:ind w:left="709"/>
        <w:rPr>
          <w:rFonts w:ascii="Univers" w:hAnsi="Univers" w:cs="Univers LT Pro 45 Light"/>
          <w:b/>
          <w:bCs/>
          <w:color w:val="auto"/>
          <w:sz w:val="22"/>
          <w:szCs w:val="22"/>
          <w:lang w:val="de-AT"/>
        </w:rPr>
      </w:pPr>
    </w:p>
    <w:p w14:paraId="0F0544A4" w14:textId="21D40708" w:rsidR="009249B8" w:rsidRPr="0075513A" w:rsidRDefault="009249B8" w:rsidP="70E4AEDF">
      <w:pPr>
        <w:pStyle w:val="UniversLight10ptFlietext"/>
        <w:spacing w:line="276" w:lineRule="auto"/>
        <w:ind w:left="709"/>
        <w:rPr>
          <w:rFonts w:asciiTheme="minorHAnsi" w:eastAsiaTheme="minorEastAsia" w:hAnsiTheme="minorHAnsi" w:cstheme="minorBidi"/>
          <w:b/>
          <w:bCs/>
          <w:color w:val="auto"/>
          <w:sz w:val="22"/>
          <w:szCs w:val="22"/>
          <w:lang w:val="de-AT"/>
        </w:rPr>
      </w:pPr>
      <w:r w:rsidRPr="0075513A">
        <w:rPr>
          <w:rFonts w:asciiTheme="minorHAnsi" w:eastAsiaTheme="minorEastAsia" w:hAnsiTheme="minorHAnsi" w:cstheme="minorBidi"/>
          <w:b/>
          <w:bCs/>
          <w:color w:val="auto"/>
          <w:sz w:val="22"/>
          <w:szCs w:val="22"/>
          <w:lang w:val="de-AT"/>
        </w:rPr>
        <w:t>Gedächtnisbeschwerden im Alter kennen viele</w:t>
      </w:r>
      <w:r w:rsidR="00485F67" w:rsidRPr="0075513A">
        <w:rPr>
          <w:rFonts w:asciiTheme="minorHAnsi" w:eastAsiaTheme="minorEastAsia" w:hAnsiTheme="minorHAnsi" w:cstheme="minorBidi"/>
          <w:b/>
          <w:bCs/>
          <w:color w:val="auto"/>
          <w:sz w:val="22"/>
          <w:szCs w:val="22"/>
          <w:lang w:val="de-AT"/>
        </w:rPr>
        <w:t xml:space="preserve"> – und </w:t>
      </w:r>
      <w:r w:rsidRPr="0075513A">
        <w:rPr>
          <w:rFonts w:asciiTheme="minorHAnsi" w:eastAsiaTheme="minorEastAsia" w:hAnsiTheme="minorHAnsi" w:cstheme="minorBidi"/>
          <w:b/>
          <w:bCs/>
          <w:color w:val="auto"/>
          <w:sz w:val="22"/>
          <w:szCs w:val="22"/>
          <w:lang w:val="de-AT"/>
        </w:rPr>
        <w:t>sie bereiten vielen Sorge. Dabei lässt sich mehr tun, als man denkt: Bis zu 45 Prozent der Demenzrisiken sind beeinflussbar, etwa durch geistige und soziale Aktivität. Genau hier setzte „Gesundes Museum" an. Das interdisziplinäre Projekt der Universität für Weiterbildung Krems prüfte, ob Museen zu Orten werden können, die aktiv zur Hirngesundheit älterer Menschen beitragen.</w:t>
      </w:r>
    </w:p>
    <w:p w14:paraId="302DA23E" w14:textId="77777777" w:rsidR="009249B8" w:rsidRDefault="009249B8" w:rsidP="70E4AEDF">
      <w:pPr>
        <w:pStyle w:val="UniversLight10ptFlietext"/>
        <w:spacing w:line="276" w:lineRule="auto"/>
        <w:ind w:left="709"/>
        <w:rPr>
          <w:rFonts w:asciiTheme="minorHAnsi" w:eastAsiaTheme="minorEastAsia" w:hAnsiTheme="minorHAnsi" w:cstheme="minorBidi"/>
          <w:color w:val="auto"/>
          <w:sz w:val="22"/>
          <w:szCs w:val="22"/>
          <w:lang w:val="de-AT"/>
        </w:rPr>
      </w:pPr>
    </w:p>
    <w:p w14:paraId="67F59783" w14:textId="1D2316FD" w:rsidR="00AE4581" w:rsidRDefault="009249B8" w:rsidP="70E4AEDF">
      <w:pPr>
        <w:pStyle w:val="UniversLight10ptFlietext"/>
        <w:spacing w:line="276" w:lineRule="auto"/>
        <w:ind w:left="709"/>
        <w:rPr>
          <w:rFonts w:asciiTheme="minorHAnsi" w:eastAsiaTheme="minorEastAsia" w:hAnsiTheme="minorHAnsi" w:cstheme="minorBidi"/>
          <w:color w:val="auto"/>
          <w:sz w:val="22"/>
          <w:szCs w:val="22"/>
          <w:lang w:val="de-AT"/>
        </w:rPr>
      </w:pPr>
      <w:r w:rsidRPr="70E4AEDF">
        <w:rPr>
          <w:rFonts w:asciiTheme="minorHAnsi" w:eastAsiaTheme="minorEastAsia" w:hAnsiTheme="minorHAnsi" w:cstheme="minorBidi"/>
          <w:color w:val="auto"/>
          <w:sz w:val="22"/>
          <w:szCs w:val="22"/>
          <w:lang w:val="de-AT"/>
        </w:rPr>
        <w:t xml:space="preserve">In sieben vierwöchigen Kursen nahmen 68 Personen ab 60 Jahren teil, im Schnitt neun bis zehn pro Gruppe. Statt große Gruppen durch die Säle zu führen, setzten die Kulturvermittler_innen auf individuelle Begleitung. Nach dem Prinzip des „slow viewing" standen pro Einheit </w:t>
      </w:r>
      <w:r w:rsidR="00485F67" w:rsidRPr="70E4AEDF">
        <w:rPr>
          <w:rFonts w:asciiTheme="minorHAnsi" w:eastAsiaTheme="minorEastAsia" w:hAnsiTheme="minorHAnsi" w:cstheme="minorBidi"/>
          <w:color w:val="auto"/>
          <w:sz w:val="22"/>
          <w:szCs w:val="22"/>
          <w:lang w:val="de-AT"/>
        </w:rPr>
        <w:t>lediglich</w:t>
      </w:r>
      <w:r w:rsidRPr="70E4AEDF">
        <w:rPr>
          <w:rFonts w:asciiTheme="minorHAnsi" w:eastAsiaTheme="minorEastAsia" w:hAnsiTheme="minorHAnsi" w:cstheme="minorBidi"/>
          <w:color w:val="auto"/>
          <w:sz w:val="22"/>
          <w:szCs w:val="22"/>
          <w:lang w:val="de-AT"/>
        </w:rPr>
        <w:t xml:space="preserve"> </w:t>
      </w:r>
      <w:r w:rsidR="4CE68DCD" w:rsidRPr="70E4AEDF">
        <w:rPr>
          <w:rFonts w:asciiTheme="minorHAnsi" w:eastAsiaTheme="minorEastAsia" w:hAnsiTheme="minorHAnsi" w:cstheme="minorBidi"/>
          <w:color w:val="auto"/>
          <w:sz w:val="22"/>
          <w:szCs w:val="22"/>
          <w:lang w:val="de-AT"/>
        </w:rPr>
        <w:t>drei</w:t>
      </w:r>
      <w:r w:rsidRPr="70E4AEDF">
        <w:rPr>
          <w:rFonts w:asciiTheme="minorHAnsi" w:eastAsiaTheme="minorEastAsia" w:hAnsiTheme="minorHAnsi" w:cstheme="minorBidi"/>
          <w:color w:val="auto"/>
          <w:sz w:val="22"/>
          <w:szCs w:val="22"/>
          <w:lang w:val="de-AT"/>
        </w:rPr>
        <w:t xml:space="preserve"> bis </w:t>
      </w:r>
      <w:r w:rsidR="4BCEA944" w:rsidRPr="70E4AEDF">
        <w:rPr>
          <w:rFonts w:asciiTheme="minorHAnsi" w:eastAsiaTheme="minorEastAsia" w:hAnsiTheme="minorHAnsi" w:cstheme="minorBidi"/>
          <w:color w:val="auto"/>
          <w:sz w:val="22"/>
          <w:szCs w:val="22"/>
          <w:lang w:val="de-AT"/>
        </w:rPr>
        <w:t>vier</w:t>
      </w:r>
      <w:r w:rsidRPr="70E4AEDF">
        <w:rPr>
          <w:rFonts w:asciiTheme="minorHAnsi" w:eastAsiaTheme="minorEastAsia" w:hAnsiTheme="minorHAnsi" w:cstheme="minorBidi"/>
          <w:color w:val="auto"/>
          <w:sz w:val="22"/>
          <w:szCs w:val="22"/>
          <w:lang w:val="de-AT"/>
        </w:rPr>
        <w:t xml:space="preserve"> </w:t>
      </w:r>
      <w:r w:rsidR="00485F67" w:rsidRPr="70E4AEDF">
        <w:rPr>
          <w:rFonts w:asciiTheme="minorHAnsi" w:eastAsiaTheme="minorEastAsia" w:hAnsiTheme="minorHAnsi" w:cstheme="minorBidi"/>
          <w:color w:val="auto"/>
          <w:sz w:val="22"/>
          <w:szCs w:val="22"/>
          <w:lang w:val="de-AT"/>
        </w:rPr>
        <w:t>Exponate</w:t>
      </w:r>
      <w:r w:rsidRPr="70E4AEDF">
        <w:rPr>
          <w:rFonts w:asciiTheme="minorHAnsi" w:eastAsiaTheme="minorEastAsia" w:hAnsiTheme="minorHAnsi" w:cstheme="minorBidi"/>
          <w:color w:val="auto"/>
          <w:sz w:val="22"/>
          <w:szCs w:val="22"/>
          <w:lang w:val="de-AT"/>
        </w:rPr>
        <w:t xml:space="preserve"> im Mittelpunkt, ergänzt um Gesprächsrunden und Methoden, die mehrere Sinne ansprechen. Die Teilnahme war kostenlos</w:t>
      </w:r>
      <w:r w:rsidR="00AE4581" w:rsidRPr="70E4AEDF">
        <w:rPr>
          <w:rFonts w:asciiTheme="minorHAnsi" w:eastAsiaTheme="minorEastAsia" w:hAnsiTheme="minorHAnsi" w:cstheme="minorBidi"/>
          <w:color w:val="auto"/>
          <w:sz w:val="22"/>
          <w:szCs w:val="22"/>
          <w:lang w:val="de-AT"/>
        </w:rPr>
        <w:t xml:space="preserve">. </w:t>
      </w:r>
    </w:p>
    <w:p w14:paraId="60FE74E0" w14:textId="77777777" w:rsidR="00BB4CA7" w:rsidRDefault="00BB4CA7" w:rsidP="70E4AEDF">
      <w:pPr>
        <w:pStyle w:val="UniversLight10ptFlietext"/>
        <w:spacing w:line="276" w:lineRule="auto"/>
        <w:ind w:left="709"/>
        <w:rPr>
          <w:rFonts w:asciiTheme="minorHAnsi" w:eastAsiaTheme="minorEastAsia" w:hAnsiTheme="minorHAnsi" w:cstheme="minorBidi"/>
          <w:color w:val="auto"/>
          <w:sz w:val="22"/>
          <w:szCs w:val="22"/>
          <w:lang w:val="de-AT"/>
        </w:rPr>
      </w:pPr>
    </w:p>
    <w:p w14:paraId="6EA87DFE" w14:textId="733569C6" w:rsidR="00BB4CA7" w:rsidRPr="00BB4CA7" w:rsidRDefault="00BB4CA7" w:rsidP="70E4AEDF">
      <w:pPr>
        <w:pStyle w:val="UniversLight10ptFlietext"/>
        <w:spacing w:line="276" w:lineRule="auto"/>
        <w:ind w:left="709"/>
        <w:rPr>
          <w:rFonts w:asciiTheme="minorHAnsi" w:eastAsiaTheme="minorEastAsia" w:hAnsiTheme="minorHAnsi" w:cstheme="minorBidi"/>
          <w:b/>
          <w:color w:val="auto"/>
          <w:sz w:val="22"/>
          <w:szCs w:val="22"/>
          <w:lang w:val="de-AT"/>
        </w:rPr>
      </w:pPr>
      <w:r>
        <w:rPr>
          <w:rFonts w:asciiTheme="minorHAnsi" w:eastAsiaTheme="minorEastAsia" w:hAnsiTheme="minorHAnsi" w:cstheme="minorBidi"/>
          <w:b/>
          <w:color w:val="auto"/>
          <w:sz w:val="22"/>
          <w:szCs w:val="22"/>
          <w:lang w:val="de-AT"/>
        </w:rPr>
        <w:t>Mehr als ein Museumsbesuch</w:t>
      </w:r>
    </w:p>
    <w:p w14:paraId="53C2681C" w14:textId="77777777" w:rsidR="00AE4581" w:rsidRPr="00AE4581" w:rsidRDefault="00AE4581" w:rsidP="70E4AEDF">
      <w:pPr>
        <w:pStyle w:val="UniversLight10ptFlietext"/>
        <w:spacing w:line="276" w:lineRule="auto"/>
        <w:ind w:left="709"/>
        <w:rPr>
          <w:rFonts w:asciiTheme="minorHAnsi" w:eastAsiaTheme="minorEastAsia" w:hAnsiTheme="minorHAnsi" w:cstheme="minorBidi"/>
          <w:color w:val="auto"/>
          <w:sz w:val="22"/>
          <w:szCs w:val="22"/>
          <w:lang w:val="de-AT"/>
        </w:rPr>
      </w:pPr>
    </w:p>
    <w:p w14:paraId="2E1EED4A" w14:textId="18FEA936" w:rsidR="0981E84F" w:rsidRDefault="0981E84F" w:rsidP="70E4AEDF">
      <w:pPr>
        <w:pStyle w:val="UniversLight10ptFlietext"/>
        <w:spacing w:line="276" w:lineRule="auto"/>
        <w:ind w:left="709"/>
        <w:rPr>
          <w:rFonts w:asciiTheme="minorHAnsi" w:eastAsiaTheme="minorEastAsia" w:hAnsiTheme="minorHAnsi" w:cstheme="minorBidi"/>
          <w:color w:val="auto"/>
          <w:sz w:val="22"/>
          <w:szCs w:val="22"/>
          <w:lang w:val="de-AT"/>
        </w:rPr>
      </w:pPr>
      <w:r w:rsidRPr="70E4AEDF">
        <w:rPr>
          <w:rFonts w:asciiTheme="minorHAnsi" w:eastAsiaTheme="minorEastAsia" w:hAnsiTheme="minorHAnsi" w:cstheme="minorBidi"/>
          <w:color w:val="auto"/>
          <w:sz w:val="22"/>
          <w:szCs w:val="22"/>
          <w:lang w:val="de-AT"/>
        </w:rPr>
        <w:t>„</w:t>
      </w:r>
      <w:r w:rsidR="232473F1" w:rsidRPr="70E4AEDF">
        <w:rPr>
          <w:rFonts w:asciiTheme="minorHAnsi" w:eastAsiaTheme="minorEastAsia" w:hAnsiTheme="minorHAnsi" w:cstheme="minorBidi"/>
          <w:color w:val="auto"/>
          <w:sz w:val="22"/>
          <w:szCs w:val="22"/>
          <w:lang w:val="de-AT"/>
        </w:rPr>
        <w:t xml:space="preserve">Es ist dringend nötig, dass wir jetzt gute multidisziplinäre Angebote entwickeln, die die Menschen motivieren, einen aktiveren Lebensstil zu beginnen", sagt </w:t>
      </w:r>
      <w:r w:rsidR="7ED7C086" w:rsidRPr="70E4AEDF">
        <w:rPr>
          <w:rFonts w:asciiTheme="minorHAnsi" w:eastAsiaTheme="minorEastAsia" w:hAnsiTheme="minorHAnsi" w:cstheme="minorBidi"/>
          <w:color w:val="auto"/>
          <w:sz w:val="22"/>
          <w:szCs w:val="22"/>
          <w:lang w:val="de-AT"/>
        </w:rPr>
        <w:t>Univ.</w:t>
      </w:r>
      <w:r w:rsidR="4029051B" w:rsidRPr="70E4AEDF">
        <w:rPr>
          <w:rFonts w:asciiTheme="minorHAnsi" w:eastAsiaTheme="minorEastAsia" w:hAnsiTheme="minorHAnsi" w:cstheme="minorBidi"/>
          <w:color w:val="auto"/>
          <w:sz w:val="22"/>
          <w:szCs w:val="22"/>
          <w:lang w:val="de-AT"/>
        </w:rPr>
        <w:t>-</w:t>
      </w:r>
      <w:r w:rsidR="7ED7C086" w:rsidRPr="70E4AEDF">
        <w:rPr>
          <w:rFonts w:asciiTheme="minorHAnsi" w:eastAsiaTheme="minorEastAsia" w:hAnsiTheme="minorHAnsi" w:cstheme="minorBidi"/>
          <w:color w:val="auto"/>
          <w:sz w:val="22"/>
          <w:szCs w:val="22"/>
          <w:lang w:val="de-AT"/>
        </w:rPr>
        <w:t>Prof.</w:t>
      </w:r>
      <w:r w:rsidR="411BF71A" w:rsidRPr="70E4AEDF">
        <w:rPr>
          <w:rFonts w:asciiTheme="minorHAnsi" w:eastAsiaTheme="minorEastAsia" w:hAnsiTheme="minorHAnsi" w:cstheme="minorBidi"/>
          <w:color w:val="auto"/>
          <w:sz w:val="22"/>
          <w:szCs w:val="22"/>
          <w:vertAlign w:val="superscript"/>
          <w:lang w:val="de-AT"/>
        </w:rPr>
        <w:t>in</w:t>
      </w:r>
      <w:r w:rsidR="7ED7C086" w:rsidRPr="70E4AEDF">
        <w:rPr>
          <w:rFonts w:asciiTheme="minorHAnsi" w:eastAsiaTheme="minorEastAsia" w:hAnsiTheme="minorHAnsi" w:cstheme="minorBidi"/>
          <w:color w:val="auto"/>
          <w:sz w:val="22"/>
          <w:szCs w:val="22"/>
          <w:lang w:val="de-AT"/>
        </w:rPr>
        <w:t xml:space="preserve"> </w:t>
      </w:r>
      <w:r w:rsidR="008027B1">
        <w:rPr>
          <w:rFonts w:asciiTheme="minorHAnsi" w:eastAsiaTheme="minorEastAsia" w:hAnsiTheme="minorHAnsi" w:cstheme="minorBidi"/>
          <w:color w:val="auto"/>
          <w:sz w:val="22"/>
          <w:szCs w:val="22"/>
          <w:lang w:val="de-AT"/>
        </w:rPr>
        <w:t xml:space="preserve">i. R. </w:t>
      </w:r>
      <w:r w:rsidR="232473F1" w:rsidRPr="70E4AEDF">
        <w:rPr>
          <w:rFonts w:asciiTheme="minorHAnsi" w:eastAsiaTheme="minorEastAsia" w:hAnsiTheme="minorHAnsi" w:cstheme="minorBidi"/>
          <w:color w:val="auto"/>
          <w:sz w:val="22"/>
          <w:szCs w:val="22"/>
          <w:lang w:val="de-AT"/>
        </w:rPr>
        <w:t>Dr.</w:t>
      </w:r>
      <w:r w:rsidR="232473F1" w:rsidRPr="70E4AEDF">
        <w:rPr>
          <w:rFonts w:asciiTheme="minorHAnsi" w:eastAsiaTheme="minorEastAsia" w:hAnsiTheme="minorHAnsi" w:cstheme="minorBidi"/>
          <w:color w:val="auto"/>
          <w:sz w:val="22"/>
          <w:szCs w:val="22"/>
          <w:vertAlign w:val="superscript"/>
          <w:lang w:val="de-AT"/>
        </w:rPr>
        <w:t>in</w:t>
      </w:r>
      <w:r w:rsidR="232473F1" w:rsidRPr="70E4AEDF">
        <w:rPr>
          <w:rFonts w:asciiTheme="minorHAnsi" w:eastAsiaTheme="minorEastAsia" w:hAnsiTheme="minorHAnsi" w:cstheme="minorBidi"/>
          <w:color w:val="auto"/>
          <w:sz w:val="22"/>
          <w:szCs w:val="22"/>
          <w:lang w:val="de-AT"/>
        </w:rPr>
        <w:t xml:space="preserve"> Stefanie Auer, Projektleiterin und Leiterin des Departments für Demenzforschung und Pflegewissenschaft an der Universität für Weiterbildung Krems. </w:t>
      </w:r>
      <w:r w:rsidR="4E28BAC2" w:rsidRPr="70E4AEDF">
        <w:rPr>
          <w:rFonts w:asciiTheme="minorHAnsi" w:eastAsiaTheme="minorEastAsia" w:hAnsiTheme="minorHAnsi" w:cstheme="minorBidi"/>
          <w:color w:val="auto"/>
          <w:sz w:val="22"/>
          <w:szCs w:val="22"/>
          <w:lang w:val="de-AT"/>
        </w:rPr>
        <w:t>„</w:t>
      </w:r>
      <w:r w:rsidR="232473F1" w:rsidRPr="70E4AEDF">
        <w:rPr>
          <w:rFonts w:asciiTheme="minorHAnsi" w:eastAsiaTheme="minorEastAsia" w:hAnsiTheme="minorHAnsi" w:cstheme="minorBidi"/>
          <w:color w:val="auto"/>
          <w:sz w:val="22"/>
          <w:szCs w:val="22"/>
          <w:lang w:val="de-AT"/>
        </w:rPr>
        <w:t>Ein wichtiger Bestandteil dieser Angebote muss die Würdigung der individuellen Bedürfnisse der Personen sein. Jeder und jede Person sollte lernen, wie man die Hirngesundheit bis ins hohe Alter erhalten kann und wo man hingehen kann, um Gleichgesinnte zu finden - zum Beispiel in ein Museum."</w:t>
      </w:r>
    </w:p>
    <w:p w14:paraId="1EB1E5D0" w14:textId="1E050DC8" w:rsidR="70BC4C2A" w:rsidRDefault="70BC4C2A" w:rsidP="70E4AEDF">
      <w:pPr>
        <w:pStyle w:val="UniversLight10ptFlietext"/>
        <w:spacing w:line="276" w:lineRule="auto"/>
        <w:ind w:left="709"/>
        <w:rPr>
          <w:rFonts w:asciiTheme="minorHAnsi" w:eastAsiaTheme="minorEastAsia" w:hAnsiTheme="minorHAnsi" w:cstheme="minorBidi"/>
          <w:color w:val="auto"/>
          <w:sz w:val="22"/>
          <w:szCs w:val="22"/>
          <w:lang w:val="de-AT"/>
        </w:rPr>
      </w:pPr>
    </w:p>
    <w:p w14:paraId="306656F7" w14:textId="4C6724E5" w:rsidR="00935356" w:rsidRPr="00AA41D2" w:rsidRDefault="00AA41D2" w:rsidP="70E4AEDF">
      <w:pPr>
        <w:pStyle w:val="UniversLight10ptFlietext"/>
        <w:spacing w:line="276" w:lineRule="auto"/>
        <w:ind w:left="709"/>
        <w:rPr>
          <w:rFonts w:asciiTheme="minorHAnsi" w:eastAsiaTheme="minorEastAsia" w:hAnsiTheme="minorHAnsi" w:cstheme="minorBidi"/>
          <w:color w:val="auto"/>
          <w:sz w:val="22"/>
          <w:szCs w:val="22"/>
          <w:lang w:val="de-AT"/>
        </w:rPr>
      </w:pPr>
      <w:r w:rsidRPr="70E4AEDF">
        <w:rPr>
          <w:rFonts w:asciiTheme="minorHAnsi" w:eastAsiaTheme="minorEastAsia" w:hAnsiTheme="minorHAnsi" w:cstheme="minorBidi"/>
          <w:color w:val="auto"/>
          <w:sz w:val="22"/>
          <w:szCs w:val="22"/>
          <w:lang w:val="de-AT"/>
        </w:rPr>
        <w:t xml:space="preserve">Die vorläufigen Auswertungen zeichnen ein </w:t>
      </w:r>
      <w:r w:rsidR="0B1369EC" w:rsidRPr="70E4AEDF">
        <w:rPr>
          <w:rFonts w:asciiTheme="minorHAnsi" w:eastAsiaTheme="minorEastAsia" w:hAnsiTheme="minorHAnsi" w:cstheme="minorBidi"/>
          <w:color w:val="auto"/>
          <w:sz w:val="22"/>
          <w:szCs w:val="22"/>
          <w:lang w:val="de-AT"/>
        </w:rPr>
        <w:t>vielversprechendes</w:t>
      </w:r>
      <w:r w:rsidRPr="70E4AEDF">
        <w:rPr>
          <w:rFonts w:asciiTheme="minorHAnsi" w:eastAsiaTheme="minorEastAsia" w:hAnsiTheme="minorHAnsi" w:cstheme="minorBidi"/>
          <w:color w:val="auto"/>
          <w:sz w:val="22"/>
          <w:szCs w:val="22"/>
          <w:lang w:val="de-AT"/>
        </w:rPr>
        <w:t xml:space="preserve"> Bild</w:t>
      </w:r>
      <w:r w:rsidR="00756168" w:rsidRPr="70E4AEDF">
        <w:rPr>
          <w:rFonts w:asciiTheme="minorHAnsi" w:eastAsiaTheme="minorEastAsia" w:hAnsiTheme="minorHAnsi" w:cstheme="minorBidi"/>
          <w:color w:val="auto"/>
          <w:sz w:val="22"/>
          <w:szCs w:val="22"/>
          <w:lang w:val="de-AT"/>
        </w:rPr>
        <w:t xml:space="preserve"> und zeigen den Bedarf nach entsprechenden Angeboten</w:t>
      </w:r>
      <w:r w:rsidRPr="70E4AEDF">
        <w:rPr>
          <w:rFonts w:asciiTheme="minorHAnsi" w:eastAsiaTheme="minorEastAsia" w:hAnsiTheme="minorHAnsi" w:cstheme="minorBidi"/>
          <w:color w:val="auto"/>
          <w:sz w:val="22"/>
          <w:szCs w:val="22"/>
          <w:lang w:val="de-AT"/>
        </w:rPr>
        <w:t>: Nach den Kurseinheiten fühlten sich die Teilnehmer_innen wohler als zuvor, und viele berichteten, dass sie sich in der Gruppe weniger allein fühlten</w:t>
      </w:r>
      <w:r w:rsidR="00756168" w:rsidRPr="70E4AEDF">
        <w:rPr>
          <w:rFonts w:asciiTheme="minorHAnsi" w:eastAsiaTheme="minorEastAsia" w:hAnsiTheme="minorHAnsi" w:cstheme="minorBidi"/>
          <w:color w:val="auto"/>
          <w:sz w:val="22"/>
          <w:szCs w:val="22"/>
          <w:lang w:val="de-AT"/>
        </w:rPr>
        <w:t>.</w:t>
      </w:r>
      <w:r w:rsidRPr="70E4AEDF">
        <w:rPr>
          <w:rFonts w:asciiTheme="minorHAnsi" w:eastAsiaTheme="minorEastAsia" w:hAnsiTheme="minorHAnsi" w:cstheme="minorBidi"/>
          <w:color w:val="auto"/>
          <w:sz w:val="22"/>
          <w:szCs w:val="22"/>
          <w:lang w:val="de-AT"/>
        </w:rPr>
        <w:t xml:space="preserve"> „Dass wir hier mit jemandem reden können, ist toll", </w:t>
      </w:r>
      <w:r w:rsidR="00756168" w:rsidRPr="70E4AEDF">
        <w:rPr>
          <w:rFonts w:asciiTheme="minorHAnsi" w:eastAsiaTheme="minorEastAsia" w:hAnsiTheme="minorHAnsi" w:cstheme="minorBidi"/>
          <w:color w:val="auto"/>
          <w:sz w:val="22"/>
          <w:szCs w:val="22"/>
          <w:lang w:val="de-AT"/>
        </w:rPr>
        <w:t>sagte eine Teilnehmerin</w:t>
      </w:r>
      <w:r w:rsidRPr="70E4AEDF">
        <w:rPr>
          <w:rFonts w:asciiTheme="minorHAnsi" w:eastAsiaTheme="minorEastAsia" w:hAnsiTheme="minorHAnsi" w:cstheme="minorBidi"/>
          <w:color w:val="auto"/>
          <w:sz w:val="22"/>
          <w:szCs w:val="22"/>
          <w:lang w:val="de-AT"/>
        </w:rPr>
        <w:t>. „Man beginnt ja zu Hause oft schon, mit sich selbst zu reden."</w:t>
      </w:r>
    </w:p>
    <w:p w14:paraId="7D2A6E70" w14:textId="77777777" w:rsidR="00AA41D2" w:rsidRDefault="00AA41D2" w:rsidP="70E4AEDF">
      <w:pPr>
        <w:pStyle w:val="UniversLight10ptFlietext"/>
        <w:spacing w:line="276" w:lineRule="auto"/>
        <w:ind w:left="709"/>
        <w:rPr>
          <w:rFonts w:asciiTheme="minorHAnsi" w:eastAsiaTheme="minorEastAsia" w:hAnsiTheme="minorHAnsi" w:cstheme="minorBidi"/>
          <w:color w:val="auto"/>
          <w:sz w:val="22"/>
          <w:szCs w:val="22"/>
          <w:lang w:val="de-AT"/>
        </w:rPr>
      </w:pPr>
    </w:p>
    <w:p w14:paraId="0BA7490B" w14:textId="41FF3148" w:rsidR="00AA41D2" w:rsidRDefault="00CF2772" w:rsidP="70E4AEDF">
      <w:pPr>
        <w:pStyle w:val="UniversLight10ptFlietext"/>
        <w:spacing w:line="276" w:lineRule="auto"/>
        <w:ind w:left="709"/>
        <w:rPr>
          <w:rFonts w:asciiTheme="minorHAnsi" w:eastAsiaTheme="minorEastAsia" w:hAnsiTheme="minorHAnsi" w:cstheme="minorBidi"/>
          <w:b/>
          <w:bCs/>
          <w:color w:val="auto"/>
          <w:sz w:val="22"/>
          <w:szCs w:val="22"/>
          <w:lang w:val="de-AT"/>
        </w:rPr>
      </w:pPr>
      <w:r w:rsidRPr="70E4AEDF">
        <w:rPr>
          <w:rFonts w:asciiTheme="minorHAnsi" w:eastAsiaTheme="minorEastAsia" w:hAnsiTheme="minorHAnsi" w:cstheme="minorBidi"/>
          <w:b/>
          <w:bCs/>
          <w:color w:val="auto"/>
          <w:sz w:val="22"/>
          <w:szCs w:val="22"/>
          <w:lang w:val="de-AT"/>
        </w:rPr>
        <w:t>Kultur, die zusammenbringt</w:t>
      </w:r>
    </w:p>
    <w:p w14:paraId="7CF028A7" w14:textId="77777777" w:rsidR="00485F67" w:rsidRDefault="00485F67" w:rsidP="70E4AEDF">
      <w:pPr>
        <w:pStyle w:val="UniversLight10ptFlietext"/>
        <w:spacing w:line="276" w:lineRule="auto"/>
        <w:ind w:left="709"/>
        <w:rPr>
          <w:rFonts w:asciiTheme="minorHAnsi" w:eastAsiaTheme="minorEastAsia" w:hAnsiTheme="minorHAnsi" w:cstheme="minorBidi"/>
          <w:b/>
          <w:bCs/>
          <w:color w:val="auto"/>
          <w:sz w:val="22"/>
          <w:szCs w:val="22"/>
          <w:lang w:val="de-AT"/>
        </w:rPr>
      </w:pPr>
    </w:p>
    <w:p w14:paraId="4E1FCEAC" w14:textId="58985F88" w:rsidR="00C15BDF" w:rsidRDefault="00485F67" w:rsidP="70E4AEDF">
      <w:pPr>
        <w:pStyle w:val="UniversLight10ptFlietext"/>
        <w:spacing w:line="276" w:lineRule="auto"/>
        <w:ind w:left="709"/>
        <w:rPr>
          <w:rFonts w:asciiTheme="minorHAnsi" w:eastAsiaTheme="minorEastAsia" w:hAnsiTheme="minorHAnsi" w:cstheme="minorBidi"/>
          <w:color w:val="auto"/>
          <w:sz w:val="22"/>
          <w:szCs w:val="22"/>
          <w:lang w:val="de-AT"/>
        </w:rPr>
      </w:pPr>
      <w:r w:rsidRPr="70E4AEDF">
        <w:rPr>
          <w:rFonts w:asciiTheme="minorHAnsi" w:eastAsiaTheme="minorEastAsia" w:hAnsiTheme="minorHAnsi" w:cstheme="minorBidi"/>
          <w:color w:val="auto"/>
          <w:sz w:val="22"/>
          <w:szCs w:val="22"/>
          <w:lang w:val="de-AT"/>
        </w:rPr>
        <w:t xml:space="preserve">Co-Projektleiterin </w:t>
      </w:r>
      <w:r w:rsidR="2D328D70" w:rsidRPr="70E4AEDF">
        <w:rPr>
          <w:rFonts w:asciiTheme="minorHAnsi" w:eastAsiaTheme="minorEastAsia" w:hAnsiTheme="minorHAnsi" w:cstheme="minorBidi"/>
          <w:color w:val="auto"/>
          <w:sz w:val="22"/>
          <w:szCs w:val="22"/>
          <w:lang w:val="de-AT"/>
        </w:rPr>
        <w:t>Univ.-Prof.</w:t>
      </w:r>
      <w:r w:rsidR="2D328D70" w:rsidRPr="70E4AEDF">
        <w:rPr>
          <w:rFonts w:asciiTheme="minorHAnsi" w:eastAsiaTheme="minorEastAsia" w:hAnsiTheme="minorHAnsi" w:cstheme="minorBidi"/>
          <w:color w:val="auto"/>
          <w:sz w:val="22"/>
          <w:szCs w:val="22"/>
          <w:vertAlign w:val="superscript"/>
          <w:lang w:val="de-AT"/>
        </w:rPr>
        <w:t>in</w:t>
      </w:r>
      <w:r w:rsidR="2D328D70" w:rsidRPr="70E4AEDF">
        <w:rPr>
          <w:rFonts w:asciiTheme="minorHAnsi" w:eastAsiaTheme="minorEastAsia" w:hAnsiTheme="minorHAnsi" w:cstheme="minorBidi"/>
          <w:color w:val="auto"/>
          <w:sz w:val="22"/>
          <w:szCs w:val="22"/>
          <w:lang w:val="de-AT"/>
        </w:rPr>
        <w:t xml:space="preserve"> Dr.</w:t>
      </w:r>
      <w:r w:rsidR="2D328D70" w:rsidRPr="70E4AEDF">
        <w:rPr>
          <w:rFonts w:asciiTheme="minorHAnsi" w:eastAsiaTheme="minorEastAsia" w:hAnsiTheme="minorHAnsi" w:cstheme="minorBidi"/>
          <w:color w:val="auto"/>
          <w:sz w:val="22"/>
          <w:szCs w:val="22"/>
          <w:vertAlign w:val="superscript"/>
          <w:lang w:val="de-AT"/>
        </w:rPr>
        <w:t>in</w:t>
      </w:r>
      <w:r w:rsidR="2D328D70" w:rsidRPr="70E4AEDF">
        <w:rPr>
          <w:rFonts w:asciiTheme="minorHAnsi" w:eastAsiaTheme="minorEastAsia" w:hAnsiTheme="minorHAnsi" w:cstheme="minorBidi"/>
          <w:color w:val="auto"/>
          <w:sz w:val="22"/>
          <w:szCs w:val="22"/>
          <w:lang w:val="de-AT"/>
        </w:rPr>
        <w:t xml:space="preserve"> </w:t>
      </w:r>
      <w:r w:rsidRPr="70E4AEDF">
        <w:rPr>
          <w:rFonts w:asciiTheme="minorHAnsi" w:eastAsiaTheme="minorEastAsia" w:hAnsiTheme="minorHAnsi" w:cstheme="minorBidi"/>
          <w:color w:val="auto"/>
          <w:sz w:val="22"/>
          <w:szCs w:val="22"/>
          <w:lang w:val="de-AT"/>
        </w:rPr>
        <w:t>Anja Grebe</w:t>
      </w:r>
      <w:r w:rsidR="0E790915" w:rsidRPr="70E4AEDF">
        <w:rPr>
          <w:rFonts w:asciiTheme="minorHAnsi" w:eastAsiaTheme="minorEastAsia" w:hAnsiTheme="minorHAnsi" w:cstheme="minorBidi"/>
          <w:color w:val="auto"/>
          <w:sz w:val="22"/>
          <w:szCs w:val="22"/>
          <w:lang w:val="de-AT"/>
        </w:rPr>
        <w:t xml:space="preserve">, Professorin für </w:t>
      </w:r>
      <w:r w:rsidR="51C5E64D" w:rsidRPr="70E4AEDF">
        <w:rPr>
          <w:rFonts w:asciiTheme="minorHAnsi" w:eastAsiaTheme="minorEastAsia" w:hAnsiTheme="minorHAnsi" w:cstheme="minorBidi"/>
          <w:color w:val="auto"/>
          <w:sz w:val="22"/>
          <w:szCs w:val="22"/>
          <w:lang w:val="de-AT"/>
        </w:rPr>
        <w:t>Kulturgeschichte und Museale Sammlungs</w:t>
      </w:r>
      <w:r w:rsidR="0E790915" w:rsidRPr="70E4AEDF">
        <w:rPr>
          <w:rFonts w:asciiTheme="minorHAnsi" w:eastAsiaTheme="minorEastAsia" w:hAnsiTheme="minorHAnsi" w:cstheme="minorBidi"/>
          <w:color w:val="auto"/>
          <w:sz w:val="22"/>
          <w:szCs w:val="22"/>
          <w:lang w:val="de-AT"/>
        </w:rPr>
        <w:t>wissenschaften an der Universität für Weiterbildung Krems und Leiterin des dortigen Zentrums für Kulturen und Technologien des Sammelns,</w:t>
      </w:r>
      <w:r w:rsidRPr="70E4AEDF">
        <w:rPr>
          <w:rFonts w:asciiTheme="minorHAnsi" w:eastAsiaTheme="minorEastAsia" w:hAnsiTheme="minorHAnsi" w:cstheme="minorBidi"/>
          <w:color w:val="auto"/>
          <w:sz w:val="22"/>
          <w:szCs w:val="22"/>
          <w:lang w:val="de-AT"/>
        </w:rPr>
        <w:t xml:space="preserve"> ordnete diese Beobachtungen aus </w:t>
      </w:r>
      <w:r w:rsidR="74FD991C" w:rsidRPr="70E4AEDF">
        <w:rPr>
          <w:rFonts w:asciiTheme="minorHAnsi" w:eastAsiaTheme="minorEastAsia" w:hAnsiTheme="minorHAnsi" w:cstheme="minorBidi"/>
          <w:color w:val="auto"/>
          <w:sz w:val="22"/>
          <w:szCs w:val="22"/>
          <w:lang w:val="de-AT"/>
        </w:rPr>
        <w:t>museums</w:t>
      </w:r>
      <w:r w:rsidRPr="70E4AEDF">
        <w:rPr>
          <w:rFonts w:asciiTheme="minorHAnsi" w:eastAsiaTheme="minorEastAsia" w:hAnsiTheme="minorHAnsi" w:cstheme="minorBidi"/>
          <w:color w:val="auto"/>
          <w:sz w:val="22"/>
          <w:szCs w:val="22"/>
          <w:lang w:val="de-AT"/>
        </w:rPr>
        <w:t>wissenschaftlicher Perspektive ein. Sie beleuchtete, welchen gesellschaftlichen Auftrag Museen erfüllen</w:t>
      </w:r>
      <w:r w:rsidR="00756168" w:rsidRPr="70E4AEDF">
        <w:rPr>
          <w:rFonts w:asciiTheme="minorHAnsi" w:eastAsiaTheme="minorEastAsia" w:hAnsiTheme="minorHAnsi" w:cstheme="minorBidi"/>
          <w:color w:val="auto"/>
          <w:sz w:val="22"/>
          <w:szCs w:val="22"/>
          <w:lang w:val="de-AT"/>
        </w:rPr>
        <w:t xml:space="preserve"> können</w:t>
      </w:r>
      <w:r w:rsidRPr="70E4AEDF">
        <w:rPr>
          <w:rFonts w:asciiTheme="minorHAnsi" w:eastAsiaTheme="minorEastAsia" w:hAnsiTheme="minorHAnsi" w:cstheme="minorBidi"/>
          <w:color w:val="auto"/>
          <w:sz w:val="22"/>
          <w:szCs w:val="22"/>
          <w:lang w:val="de-AT"/>
        </w:rPr>
        <w:t xml:space="preserve">, wenn professionelle Kulturvermittlung Schwellen senkt und das gemeinsame Betrachten von Kunst </w:t>
      </w:r>
      <w:r w:rsidR="635E5FE6" w:rsidRPr="70E4AEDF">
        <w:rPr>
          <w:rFonts w:asciiTheme="minorHAnsi" w:eastAsiaTheme="minorEastAsia" w:hAnsiTheme="minorHAnsi" w:cstheme="minorBidi"/>
          <w:color w:val="auto"/>
          <w:sz w:val="22"/>
          <w:szCs w:val="22"/>
          <w:lang w:val="de-AT"/>
        </w:rPr>
        <w:t xml:space="preserve">und </w:t>
      </w:r>
      <w:r w:rsidR="48D890EA" w:rsidRPr="70E4AEDF">
        <w:rPr>
          <w:rFonts w:asciiTheme="minorHAnsi" w:eastAsiaTheme="minorEastAsia" w:hAnsiTheme="minorHAnsi" w:cstheme="minorBidi"/>
          <w:color w:val="auto"/>
          <w:sz w:val="22"/>
          <w:szCs w:val="22"/>
          <w:lang w:val="de-AT"/>
        </w:rPr>
        <w:t>historischen</w:t>
      </w:r>
      <w:r w:rsidR="635E5FE6" w:rsidRPr="70E4AEDF">
        <w:rPr>
          <w:rFonts w:asciiTheme="minorHAnsi" w:eastAsiaTheme="minorEastAsia" w:hAnsiTheme="minorHAnsi" w:cstheme="minorBidi"/>
          <w:color w:val="auto"/>
          <w:sz w:val="22"/>
          <w:szCs w:val="22"/>
          <w:lang w:val="de-AT"/>
        </w:rPr>
        <w:t xml:space="preserve"> Objekten </w:t>
      </w:r>
      <w:r w:rsidRPr="70E4AEDF">
        <w:rPr>
          <w:rFonts w:asciiTheme="minorHAnsi" w:eastAsiaTheme="minorEastAsia" w:hAnsiTheme="minorHAnsi" w:cstheme="minorBidi"/>
          <w:color w:val="auto"/>
          <w:sz w:val="22"/>
          <w:szCs w:val="22"/>
          <w:lang w:val="de-AT"/>
        </w:rPr>
        <w:t>zu Gespräch und Begegnung führt.</w:t>
      </w:r>
      <w:r w:rsidR="18DAC06B" w:rsidRPr="70E4AEDF">
        <w:rPr>
          <w:rFonts w:asciiTheme="minorHAnsi" w:eastAsiaTheme="minorEastAsia" w:hAnsiTheme="minorHAnsi" w:cstheme="minorBidi"/>
          <w:color w:val="auto"/>
          <w:sz w:val="22"/>
          <w:szCs w:val="22"/>
          <w:lang w:val="de-AT"/>
        </w:rPr>
        <w:t xml:space="preserve"> </w:t>
      </w:r>
    </w:p>
    <w:p w14:paraId="1D32F89E" w14:textId="1A56EB32" w:rsidR="00C15BDF" w:rsidRDefault="00C15BDF" w:rsidP="70E4AEDF">
      <w:pPr>
        <w:pStyle w:val="UniversLight10ptFlietext"/>
        <w:spacing w:line="276" w:lineRule="auto"/>
        <w:ind w:left="709"/>
        <w:rPr>
          <w:rFonts w:asciiTheme="minorHAnsi" w:eastAsiaTheme="minorEastAsia" w:hAnsiTheme="minorHAnsi" w:cstheme="minorBidi"/>
          <w:color w:val="auto"/>
          <w:sz w:val="22"/>
          <w:szCs w:val="22"/>
          <w:lang w:val="de-AT"/>
        </w:rPr>
      </w:pPr>
    </w:p>
    <w:p w14:paraId="59D48CCE" w14:textId="4A4F659F" w:rsidR="00C15BDF" w:rsidRDefault="06A99C2F" w:rsidP="70E4AEDF">
      <w:pPr>
        <w:pStyle w:val="UniversLight10ptFlietext"/>
        <w:spacing w:line="276" w:lineRule="auto"/>
        <w:ind w:left="709"/>
        <w:rPr>
          <w:rFonts w:asciiTheme="minorHAnsi" w:eastAsiaTheme="minorEastAsia" w:hAnsiTheme="minorHAnsi" w:cstheme="minorBidi"/>
          <w:color w:val="auto"/>
          <w:sz w:val="22"/>
          <w:szCs w:val="22"/>
          <w:lang w:val="de-AT"/>
        </w:rPr>
      </w:pPr>
      <w:r w:rsidRPr="70E4AEDF">
        <w:rPr>
          <w:rFonts w:asciiTheme="minorHAnsi" w:eastAsiaTheme="minorEastAsia" w:hAnsiTheme="minorHAnsi" w:cstheme="minorBidi"/>
          <w:color w:val="auto"/>
          <w:sz w:val="22"/>
          <w:szCs w:val="22"/>
          <w:lang w:val="de-AT"/>
        </w:rPr>
        <w:t>„</w:t>
      </w:r>
      <w:r w:rsidR="6A12348A" w:rsidRPr="70E4AEDF">
        <w:rPr>
          <w:rFonts w:asciiTheme="minorHAnsi" w:eastAsiaTheme="minorEastAsia" w:hAnsiTheme="minorHAnsi" w:cstheme="minorBidi"/>
          <w:color w:val="auto"/>
          <w:sz w:val="22"/>
          <w:szCs w:val="22"/>
          <w:lang w:val="de-AT"/>
        </w:rPr>
        <w:t xml:space="preserve">Museen sind wichtige Schnittstellen zwischen Vergangenheit und Zukunft. </w:t>
      </w:r>
      <w:r w:rsidR="0A33FA53" w:rsidRPr="70E4AEDF">
        <w:rPr>
          <w:rFonts w:asciiTheme="minorHAnsi" w:eastAsiaTheme="minorEastAsia" w:hAnsiTheme="minorHAnsi" w:cstheme="minorBidi"/>
          <w:color w:val="auto"/>
          <w:sz w:val="22"/>
          <w:szCs w:val="22"/>
          <w:lang w:val="de-AT"/>
        </w:rPr>
        <w:t xml:space="preserve">In einer </w:t>
      </w:r>
      <w:r w:rsidR="231C87B9" w:rsidRPr="70E4AEDF">
        <w:rPr>
          <w:rFonts w:asciiTheme="minorHAnsi" w:eastAsiaTheme="minorEastAsia" w:hAnsiTheme="minorHAnsi" w:cstheme="minorBidi"/>
          <w:color w:val="auto"/>
          <w:sz w:val="22"/>
          <w:szCs w:val="22"/>
          <w:lang w:val="de-AT"/>
        </w:rPr>
        <w:t xml:space="preserve">immer </w:t>
      </w:r>
      <w:r w:rsidR="0A33FA53" w:rsidRPr="70E4AEDF">
        <w:rPr>
          <w:rFonts w:asciiTheme="minorHAnsi" w:eastAsiaTheme="minorEastAsia" w:hAnsiTheme="minorHAnsi" w:cstheme="minorBidi"/>
          <w:color w:val="auto"/>
          <w:sz w:val="22"/>
          <w:szCs w:val="22"/>
          <w:lang w:val="de-AT"/>
        </w:rPr>
        <w:t>hektische</w:t>
      </w:r>
      <w:r w:rsidR="27896A4A" w:rsidRPr="70E4AEDF">
        <w:rPr>
          <w:rFonts w:asciiTheme="minorHAnsi" w:eastAsiaTheme="minorEastAsia" w:hAnsiTheme="minorHAnsi" w:cstheme="minorBidi"/>
          <w:color w:val="auto"/>
          <w:sz w:val="22"/>
          <w:szCs w:val="22"/>
          <w:lang w:val="de-AT"/>
        </w:rPr>
        <w:t>re</w:t>
      </w:r>
      <w:r w:rsidR="0A33FA53" w:rsidRPr="70E4AEDF">
        <w:rPr>
          <w:rFonts w:asciiTheme="minorHAnsi" w:eastAsiaTheme="minorEastAsia" w:hAnsiTheme="minorHAnsi" w:cstheme="minorBidi"/>
          <w:color w:val="auto"/>
          <w:sz w:val="22"/>
          <w:szCs w:val="22"/>
          <w:lang w:val="de-AT"/>
        </w:rPr>
        <w:t>n Gegenwart</w:t>
      </w:r>
      <w:r w:rsidR="6BE5E39E" w:rsidRPr="70E4AEDF">
        <w:rPr>
          <w:rFonts w:asciiTheme="minorHAnsi" w:eastAsiaTheme="minorEastAsia" w:hAnsiTheme="minorHAnsi" w:cstheme="minorBidi"/>
          <w:color w:val="auto"/>
          <w:sz w:val="22"/>
          <w:szCs w:val="22"/>
          <w:lang w:val="de-AT"/>
        </w:rPr>
        <w:t xml:space="preserve"> laden sie zu </w:t>
      </w:r>
      <w:r w:rsidR="05A25215" w:rsidRPr="70E4AEDF">
        <w:rPr>
          <w:rFonts w:asciiTheme="minorHAnsi" w:eastAsiaTheme="minorEastAsia" w:hAnsiTheme="minorHAnsi" w:cstheme="minorBidi"/>
          <w:color w:val="auto"/>
          <w:sz w:val="22"/>
          <w:szCs w:val="22"/>
          <w:lang w:val="de-AT"/>
        </w:rPr>
        <w:t xml:space="preserve">Entschleunigung und </w:t>
      </w:r>
      <w:r w:rsidR="45963B14" w:rsidRPr="70E4AEDF">
        <w:rPr>
          <w:rFonts w:asciiTheme="minorHAnsi" w:eastAsiaTheme="minorEastAsia" w:hAnsiTheme="minorHAnsi" w:cstheme="minorBidi"/>
          <w:color w:val="auto"/>
          <w:sz w:val="22"/>
          <w:szCs w:val="22"/>
          <w:lang w:val="de-AT"/>
        </w:rPr>
        <w:t xml:space="preserve">Kunstgenuss </w:t>
      </w:r>
      <w:r w:rsidR="7ED89008" w:rsidRPr="70E4AEDF">
        <w:rPr>
          <w:rFonts w:asciiTheme="minorHAnsi" w:eastAsiaTheme="minorEastAsia" w:hAnsiTheme="minorHAnsi" w:cstheme="minorBidi"/>
          <w:color w:val="auto"/>
          <w:sz w:val="22"/>
          <w:szCs w:val="22"/>
          <w:lang w:val="de-AT"/>
        </w:rPr>
        <w:t>ein</w:t>
      </w:r>
      <w:r w:rsidR="035FA231" w:rsidRPr="70E4AEDF">
        <w:rPr>
          <w:rFonts w:asciiTheme="minorHAnsi" w:eastAsiaTheme="minorEastAsia" w:hAnsiTheme="minorHAnsi" w:cstheme="minorBidi"/>
          <w:color w:val="auto"/>
          <w:sz w:val="22"/>
          <w:szCs w:val="22"/>
          <w:lang w:val="de-AT"/>
        </w:rPr>
        <w:t xml:space="preserve">”, sagt Grebe. </w:t>
      </w:r>
      <w:r w:rsidR="2942A3BD" w:rsidRPr="70E4AEDF">
        <w:rPr>
          <w:rFonts w:asciiTheme="minorHAnsi" w:eastAsiaTheme="minorEastAsia" w:hAnsiTheme="minorHAnsi" w:cstheme="minorBidi"/>
          <w:color w:val="auto"/>
          <w:sz w:val="22"/>
          <w:szCs w:val="22"/>
          <w:lang w:val="de-AT"/>
        </w:rPr>
        <w:t>„</w:t>
      </w:r>
      <w:r w:rsidR="035FA231" w:rsidRPr="70E4AEDF">
        <w:rPr>
          <w:rFonts w:asciiTheme="minorHAnsi" w:eastAsiaTheme="minorEastAsia" w:hAnsiTheme="minorHAnsi" w:cstheme="minorBidi"/>
          <w:color w:val="auto"/>
          <w:sz w:val="22"/>
          <w:szCs w:val="22"/>
          <w:lang w:val="de-AT"/>
        </w:rPr>
        <w:t>A</w:t>
      </w:r>
      <w:r w:rsidR="38FBF624" w:rsidRPr="70E4AEDF">
        <w:rPr>
          <w:rFonts w:asciiTheme="minorHAnsi" w:eastAsiaTheme="minorEastAsia" w:hAnsiTheme="minorHAnsi" w:cstheme="minorBidi"/>
          <w:color w:val="auto"/>
          <w:sz w:val="22"/>
          <w:szCs w:val="22"/>
          <w:lang w:val="de-AT"/>
        </w:rPr>
        <w:t xml:space="preserve">ngeleitet von professionellen Kulturvermittler_innen wird die </w:t>
      </w:r>
      <w:r w:rsidR="4156A0D5" w:rsidRPr="70E4AEDF">
        <w:rPr>
          <w:rFonts w:asciiTheme="minorHAnsi" w:eastAsiaTheme="minorEastAsia" w:hAnsiTheme="minorHAnsi" w:cstheme="minorBidi"/>
          <w:color w:val="auto"/>
          <w:sz w:val="22"/>
          <w:szCs w:val="22"/>
          <w:lang w:val="de-AT"/>
        </w:rPr>
        <w:t>Begegnung mit Kunst zum Katalysator für Erinnerungen</w:t>
      </w:r>
      <w:r w:rsidR="2FB162EE" w:rsidRPr="70E4AEDF">
        <w:rPr>
          <w:rFonts w:asciiTheme="minorHAnsi" w:eastAsiaTheme="minorEastAsia" w:hAnsiTheme="minorHAnsi" w:cstheme="minorBidi"/>
          <w:color w:val="auto"/>
          <w:sz w:val="22"/>
          <w:szCs w:val="22"/>
          <w:lang w:val="de-AT"/>
        </w:rPr>
        <w:t>, weckt Neugier</w:t>
      </w:r>
      <w:r w:rsidR="046B8A3C" w:rsidRPr="70E4AEDF">
        <w:rPr>
          <w:rFonts w:asciiTheme="minorHAnsi" w:eastAsiaTheme="minorEastAsia" w:hAnsiTheme="minorHAnsi" w:cstheme="minorBidi"/>
          <w:color w:val="auto"/>
          <w:sz w:val="22"/>
          <w:szCs w:val="22"/>
          <w:lang w:val="de-AT"/>
        </w:rPr>
        <w:t>,</w:t>
      </w:r>
      <w:r w:rsidR="26C28F1C" w:rsidRPr="70E4AEDF">
        <w:rPr>
          <w:rFonts w:asciiTheme="minorHAnsi" w:eastAsiaTheme="minorEastAsia" w:hAnsiTheme="minorHAnsi" w:cstheme="minorBidi"/>
          <w:color w:val="auto"/>
          <w:sz w:val="22"/>
          <w:szCs w:val="22"/>
          <w:lang w:val="de-AT"/>
        </w:rPr>
        <w:t xml:space="preserve"> Kreativität </w:t>
      </w:r>
      <w:r w:rsidR="4156A0D5" w:rsidRPr="70E4AEDF">
        <w:rPr>
          <w:rFonts w:asciiTheme="minorHAnsi" w:eastAsiaTheme="minorEastAsia" w:hAnsiTheme="minorHAnsi" w:cstheme="minorBidi"/>
          <w:color w:val="auto"/>
          <w:sz w:val="22"/>
          <w:szCs w:val="22"/>
          <w:lang w:val="de-AT"/>
        </w:rPr>
        <w:t xml:space="preserve">und </w:t>
      </w:r>
      <w:r w:rsidR="34D3EED4" w:rsidRPr="70E4AEDF">
        <w:rPr>
          <w:rFonts w:asciiTheme="minorHAnsi" w:eastAsiaTheme="minorEastAsia" w:hAnsiTheme="minorHAnsi" w:cstheme="minorBidi"/>
          <w:color w:val="auto"/>
          <w:sz w:val="22"/>
          <w:szCs w:val="22"/>
          <w:lang w:val="de-AT"/>
        </w:rPr>
        <w:t xml:space="preserve">regt zum </w:t>
      </w:r>
      <w:r w:rsidR="2B76EA73" w:rsidRPr="70E4AEDF">
        <w:rPr>
          <w:rFonts w:asciiTheme="minorHAnsi" w:eastAsiaTheme="minorEastAsia" w:hAnsiTheme="minorHAnsi" w:cstheme="minorBidi"/>
          <w:color w:val="auto"/>
          <w:sz w:val="22"/>
          <w:szCs w:val="22"/>
          <w:lang w:val="de-AT"/>
        </w:rPr>
        <w:t xml:space="preserve">Austausch </w:t>
      </w:r>
      <w:r w:rsidR="4AE0D0D7" w:rsidRPr="70E4AEDF">
        <w:rPr>
          <w:rFonts w:asciiTheme="minorHAnsi" w:eastAsiaTheme="minorEastAsia" w:hAnsiTheme="minorHAnsi" w:cstheme="minorBidi"/>
          <w:color w:val="auto"/>
          <w:sz w:val="22"/>
          <w:szCs w:val="22"/>
          <w:lang w:val="de-AT"/>
        </w:rPr>
        <w:t>an.</w:t>
      </w:r>
      <w:r w:rsidR="1E76C199" w:rsidRPr="70E4AEDF">
        <w:rPr>
          <w:rFonts w:asciiTheme="minorHAnsi" w:eastAsiaTheme="minorEastAsia" w:hAnsiTheme="minorHAnsi" w:cstheme="minorBidi"/>
          <w:color w:val="auto"/>
          <w:sz w:val="22"/>
          <w:szCs w:val="22"/>
          <w:lang w:val="de-AT"/>
        </w:rPr>
        <w:t>”</w:t>
      </w:r>
    </w:p>
    <w:p w14:paraId="5D303520" w14:textId="04F24C45" w:rsidR="00C15BDF" w:rsidRDefault="00C15BDF" w:rsidP="70E4AEDF">
      <w:pPr>
        <w:pStyle w:val="UniversLight10ptFlietext"/>
        <w:spacing w:line="276" w:lineRule="auto"/>
        <w:ind w:left="709"/>
        <w:rPr>
          <w:rFonts w:asciiTheme="minorHAnsi" w:eastAsiaTheme="minorEastAsia" w:hAnsiTheme="minorHAnsi" w:cstheme="minorBidi"/>
          <w:color w:val="auto"/>
          <w:sz w:val="22"/>
          <w:szCs w:val="22"/>
          <w:lang w:val="de-AT"/>
        </w:rPr>
      </w:pPr>
    </w:p>
    <w:p w14:paraId="24A06384" w14:textId="5DFBC362" w:rsidR="00C15BDF" w:rsidRDefault="3FB414FD" w:rsidP="70E4AEDF">
      <w:pPr>
        <w:pStyle w:val="UniversLight10ptFlietext"/>
        <w:spacing w:line="276" w:lineRule="auto"/>
        <w:ind w:left="709"/>
        <w:rPr>
          <w:rFonts w:asciiTheme="minorHAnsi" w:eastAsiaTheme="minorEastAsia" w:hAnsiTheme="minorHAnsi" w:cstheme="minorBidi"/>
          <w:color w:val="auto"/>
          <w:sz w:val="22"/>
          <w:szCs w:val="22"/>
          <w:lang w:val="de-AT"/>
        </w:rPr>
      </w:pPr>
      <w:r w:rsidRPr="70E4AEDF">
        <w:rPr>
          <w:rFonts w:asciiTheme="minorHAnsi" w:eastAsiaTheme="minorEastAsia" w:hAnsiTheme="minorHAnsi" w:cstheme="minorBidi"/>
          <w:color w:val="auto"/>
          <w:sz w:val="22"/>
          <w:szCs w:val="22"/>
          <w:lang w:val="de-AT"/>
        </w:rPr>
        <w:t xml:space="preserve">Das Pilotprojekt </w:t>
      </w:r>
      <w:r w:rsidR="008027B1">
        <w:rPr>
          <w:rFonts w:asciiTheme="minorHAnsi" w:eastAsiaTheme="minorEastAsia" w:hAnsiTheme="minorHAnsi" w:cstheme="minorBidi"/>
          <w:color w:val="auto"/>
          <w:sz w:val="22"/>
          <w:szCs w:val="22"/>
          <w:lang w:val="de-AT"/>
        </w:rPr>
        <w:t>belege</w:t>
      </w:r>
      <w:r w:rsidRPr="70E4AEDF">
        <w:rPr>
          <w:rFonts w:asciiTheme="minorHAnsi" w:eastAsiaTheme="minorEastAsia" w:hAnsiTheme="minorHAnsi" w:cstheme="minorBidi"/>
          <w:color w:val="auto"/>
          <w:sz w:val="22"/>
          <w:szCs w:val="22"/>
          <w:lang w:val="de-AT"/>
        </w:rPr>
        <w:t xml:space="preserve"> </w:t>
      </w:r>
      <w:r w:rsidR="0436F400" w:rsidRPr="70E4AEDF">
        <w:rPr>
          <w:rFonts w:asciiTheme="minorHAnsi" w:eastAsiaTheme="minorEastAsia" w:hAnsiTheme="minorHAnsi" w:cstheme="minorBidi"/>
          <w:color w:val="auto"/>
          <w:sz w:val="22"/>
          <w:szCs w:val="22"/>
          <w:lang w:val="de-AT"/>
        </w:rPr>
        <w:t>die Erfolge inklusiver Kulturvermittlung</w:t>
      </w:r>
      <w:r w:rsidR="2B13CAA8" w:rsidRPr="70E4AEDF">
        <w:rPr>
          <w:rFonts w:asciiTheme="minorHAnsi" w:eastAsiaTheme="minorEastAsia" w:hAnsiTheme="minorHAnsi" w:cstheme="minorBidi"/>
          <w:color w:val="auto"/>
          <w:sz w:val="22"/>
          <w:szCs w:val="22"/>
          <w:lang w:val="de-AT"/>
        </w:rPr>
        <w:t xml:space="preserve"> ebenso wie </w:t>
      </w:r>
      <w:r w:rsidR="7D9E9F11" w:rsidRPr="70E4AEDF">
        <w:rPr>
          <w:rFonts w:asciiTheme="minorHAnsi" w:eastAsiaTheme="minorEastAsia" w:hAnsiTheme="minorHAnsi" w:cstheme="minorBidi"/>
          <w:color w:val="auto"/>
          <w:sz w:val="22"/>
          <w:szCs w:val="22"/>
          <w:lang w:val="de-AT"/>
        </w:rPr>
        <w:t>den</w:t>
      </w:r>
      <w:r w:rsidR="0B201896" w:rsidRPr="70E4AEDF">
        <w:rPr>
          <w:rFonts w:asciiTheme="minorHAnsi" w:eastAsiaTheme="minorEastAsia" w:hAnsiTheme="minorHAnsi" w:cstheme="minorBidi"/>
          <w:color w:val="auto"/>
          <w:sz w:val="22"/>
          <w:szCs w:val="22"/>
          <w:lang w:val="de-AT"/>
        </w:rPr>
        <w:t xml:space="preserve"> dringenden</w:t>
      </w:r>
      <w:r w:rsidR="7536F692" w:rsidRPr="70E4AEDF">
        <w:rPr>
          <w:rFonts w:asciiTheme="minorHAnsi" w:eastAsiaTheme="minorEastAsia" w:hAnsiTheme="minorHAnsi" w:cstheme="minorBidi"/>
          <w:color w:val="auto"/>
          <w:sz w:val="22"/>
          <w:szCs w:val="22"/>
          <w:lang w:val="de-AT"/>
        </w:rPr>
        <w:t xml:space="preserve"> Bedarf an </w:t>
      </w:r>
      <w:r w:rsidR="1DF1BDA3" w:rsidRPr="70E4AEDF">
        <w:rPr>
          <w:rFonts w:asciiTheme="minorHAnsi" w:eastAsiaTheme="minorEastAsia" w:hAnsiTheme="minorHAnsi" w:cstheme="minorBidi"/>
          <w:color w:val="auto"/>
          <w:sz w:val="22"/>
          <w:szCs w:val="22"/>
          <w:lang w:val="de-AT"/>
        </w:rPr>
        <w:t>zukünftiger Forschung</w:t>
      </w:r>
      <w:r w:rsidR="6F0A1709" w:rsidRPr="70E4AEDF">
        <w:rPr>
          <w:rFonts w:asciiTheme="minorHAnsi" w:eastAsiaTheme="minorEastAsia" w:hAnsiTheme="minorHAnsi" w:cstheme="minorBidi"/>
          <w:color w:val="auto"/>
          <w:sz w:val="22"/>
          <w:szCs w:val="22"/>
          <w:lang w:val="de-AT"/>
        </w:rPr>
        <w:t>.</w:t>
      </w:r>
      <w:r w:rsidR="1DF1BDA3" w:rsidRPr="70E4AEDF">
        <w:rPr>
          <w:rFonts w:asciiTheme="minorHAnsi" w:eastAsiaTheme="minorEastAsia" w:hAnsiTheme="minorHAnsi" w:cstheme="minorBidi"/>
          <w:color w:val="auto"/>
          <w:sz w:val="22"/>
          <w:szCs w:val="22"/>
          <w:lang w:val="de-AT"/>
        </w:rPr>
        <w:t xml:space="preserve"> </w:t>
      </w:r>
      <w:r w:rsidR="7D2FB98A" w:rsidRPr="70E4AEDF">
        <w:rPr>
          <w:rFonts w:asciiTheme="minorHAnsi" w:eastAsiaTheme="minorEastAsia" w:hAnsiTheme="minorHAnsi" w:cstheme="minorBidi"/>
          <w:color w:val="auto"/>
          <w:sz w:val="22"/>
          <w:szCs w:val="22"/>
          <w:lang w:val="de-AT"/>
        </w:rPr>
        <w:t>„</w:t>
      </w:r>
      <w:r w:rsidR="1E76C199" w:rsidRPr="70E4AEDF">
        <w:rPr>
          <w:rFonts w:asciiTheme="minorHAnsi" w:eastAsiaTheme="minorEastAsia" w:hAnsiTheme="minorHAnsi" w:cstheme="minorBidi"/>
          <w:color w:val="auto"/>
          <w:sz w:val="22"/>
          <w:szCs w:val="22"/>
          <w:lang w:val="de-AT"/>
        </w:rPr>
        <w:t xml:space="preserve">Das Geheimnis des ‘Gesunden Museums’ </w:t>
      </w:r>
      <w:r w:rsidR="3ED0E68A" w:rsidRPr="70E4AEDF">
        <w:rPr>
          <w:rFonts w:asciiTheme="minorHAnsi" w:eastAsiaTheme="minorEastAsia" w:hAnsiTheme="minorHAnsi" w:cstheme="minorBidi"/>
          <w:color w:val="auto"/>
          <w:sz w:val="22"/>
          <w:szCs w:val="22"/>
          <w:lang w:val="de-AT"/>
        </w:rPr>
        <w:t xml:space="preserve">sind </w:t>
      </w:r>
      <w:r w:rsidR="02330BA2" w:rsidRPr="70E4AEDF">
        <w:rPr>
          <w:rFonts w:asciiTheme="minorHAnsi" w:eastAsiaTheme="minorEastAsia" w:hAnsiTheme="minorHAnsi" w:cstheme="minorBidi"/>
          <w:color w:val="auto"/>
          <w:sz w:val="22"/>
          <w:szCs w:val="22"/>
          <w:lang w:val="de-AT"/>
        </w:rPr>
        <w:t xml:space="preserve">Wiederholung und </w:t>
      </w:r>
      <w:r w:rsidR="3ED0E68A" w:rsidRPr="70E4AEDF">
        <w:rPr>
          <w:rFonts w:asciiTheme="minorHAnsi" w:eastAsiaTheme="minorEastAsia" w:hAnsiTheme="minorHAnsi" w:cstheme="minorBidi"/>
          <w:color w:val="auto"/>
          <w:sz w:val="22"/>
          <w:szCs w:val="22"/>
          <w:lang w:val="de-AT"/>
        </w:rPr>
        <w:t>Gemeinschaft</w:t>
      </w:r>
      <w:r w:rsidR="1A97467C" w:rsidRPr="70E4AEDF">
        <w:rPr>
          <w:rFonts w:asciiTheme="minorHAnsi" w:eastAsiaTheme="minorEastAsia" w:hAnsiTheme="minorHAnsi" w:cstheme="minorBidi"/>
          <w:color w:val="auto"/>
          <w:sz w:val="22"/>
          <w:szCs w:val="22"/>
          <w:lang w:val="de-AT"/>
        </w:rPr>
        <w:t>”</w:t>
      </w:r>
      <w:r w:rsidR="4A76A4D0" w:rsidRPr="70E4AEDF">
        <w:rPr>
          <w:rFonts w:asciiTheme="minorHAnsi" w:eastAsiaTheme="minorEastAsia" w:hAnsiTheme="minorHAnsi" w:cstheme="minorBidi"/>
          <w:color w:val="auto"/>
          <w:sz w:val="22"/>
          <w:szCs w:val="22"/>
          <w:lang w:val="de-AT"/>
        </w:rPr>
        <w:t xml:space="preserve">, </w:t>
      </w:r>
      <w:r w:rsidR="0CFF2B2E" w:rsidRPr="70E4AEDF">
        <w:rPr>
          <w:rFonts w:asciiTheme="minorHAnsi" w:eastAsiaTheme="minorEastAsia" w:hAnsiTheme="minorHAnsi" w:cstheme="minorBidi"/>
          <w:color w:val="auto"/>
          <w:sz w:val="22"/>
          <w:szCs w:val="22"/>
          <w:lang w:val="de-AT"/>
        </w:rPr>
        <w:t>betont</w:t>
      </w:r>
      <w:r w:rsidR="4A76A4D0" w:rsidRPr="70E4AEDF">
        <w:rPr>
          <w:rFonts w:asciiTheme="minorHAnsi" w:eastAsiaTheme="minorEastAsia" w:hAnsiTheme="minorHAnsi" w:cstheme="minorBidi"/>
          <w:color w:val="auto"/>
          <w:sz w:val="22"/>
          <w:szCs w:val="22"/>
          <w:lang w:val="de-AT"/>
        </w:rPr>
        <w:t xml:space="preserve"> Grebe.</w:t>
      </w:r>
      <w:r w:rsidR="5850568D" w:rsidRPr="70E4AEDF">
        <w:rPr>
          <w:rFonts w:asciiTheme="minorHAnsi" w:eastAsiaTheme="minorEastAsia" w:hAnsiTheme="minorHAnsi" w:cstheme="minorBidi"/>
          <w:color w:val="auto"/>
          <w:sz w:val="22"/>
          <w:szCs w:val="22"/>
          <w:lang w:val="de-AT"/>
        </w:rPr>
        <w:t xml:space="preserve"> </w:t>
      </w:r>
      <w:r w:rsidR="17E74422" w:rsidRPr="70E4AEDF">
        <w:rPr>
          <w:rFonts w:asciiTheme="minorHAnsi" w:eastAsiaTheme="minorEastAsia" w:hAnsiTheme="minorHAnsi" w:cstheme="minorBidi"/>
          <w:color w:val="auto"/>
          <w:sz w:val="22"/>
          <w:szCs w:val="22"/>
          <w:lang w:val="de-AT"/>
        </w:rPr>
        <w:t>„</w:t>
      </w:r>
      <w:r w:rsidR="21098092" w:rsidRPr="70E4AEDF">
        <w:rPr>
          <w:rFonts w:asciiTheme="minorHAnsi" w:eastAsiaTheme="minorEastAsia" w:hAnsiTheme="minorHAnsi" w:cstheme="minorBidi"/>
          <w:color w:val="auto"/>
          <w:sz w:val="22"/>
          <w:szCs w:val="22"/>
          <w:lang w:val="de-AT"/>
        </w:rPr>
        <w:t xml:space="preserve">Erst die vier </w:t>
      </w:r>
      <w:r w:rsidR="1F34AD1B" w:rsidRPr="70E4AEDF">
        <w:rPr>
          <w:rFonts w:asciiTheme="minorHAnsi" w:eastAsiaTheme="minorEastAsia" w:hAnsiTheme="minorHAnsi" w:cstheme="minorBidi"/>
          <w:color w:val="auto"/>
          <w:sz w:val="22"/>
          <w:szCs w:val="22"/>
          <w:lang w:val="de-AT"/>
        </w:rPr>
        <w:t xml:space="preserve">wöchentlichen </w:t>
      </w:r>
      <w:r w:rsidR="21098092" w:rsidRPr="70E4AEDF">
        <w:rPr>
          <w:rFonts w:asciiTheme="minorHAnsi" w:eastAsiaTheme="minorEastAsia" w:hAnsiTheme="minorHAnsi" w:cstheme="minorBidi"/>
          <w:color w:val="auto"/>
          <w:sz w:val="22"/>
          <w:szCs w:val="22"/>
          <w:lang w:val="de-AT"/>
        </w:rPr>
        <w:t>Kurseinheiten machen den Museumsbesuch zur Routine</w:t>
      </w:r>
      <w:r w:rsidR="783B3E75" w:rsidRPr="70E4AEDF">
        <w:rPr>
          <w:rFonts w:asciiTheme="minorHAnsi" w:eastAsiaTheme="minorEastAsia" w:hAnsiTheme="minorHAnsi" w:cstheme="minorBidi"/>
          <w:color w:val="auto"/>
          <w:sz w:val="22"/>
          <w:szCs w:val="22"/>
          <w:lang w:val="de-AT"/>
        </w:rPr>
        <w:t xml:space="preserve">, und erst </w:t>
      </w:r>
      <w:r w:rsidR="6FB28761" w:rsidRPr="70E4AEDF">
        <w:rPr>
          <w:rFonts w:asciiTheme="minorHAnsi" w:eastAsiaTheme="minorEastAsia" w:hAnsiTheme="minorHAnsi" w:cstheme="minorBidi"/>
          <w:color w:val="auto"/>
          <w:sz w:val="22"/>
          <w:szCs w:val="22"/>
          <w:lang w:val="de-AT"/>
        </w:rPr>
        <w:t>die</w:t>
      </w:r>
      <w:r w:rsidR="783B3E75" w:rsidRPr="70E4AEDF">
        <w:rPr>
          <w:rFonts w:asciiTheme="minorHAnsi" w:eastAsiaTheme="minorEastAsia" w:hAnsiTheme="minorHAnsi" w:cstheme="minorBidi"/>
          <w:color w:val="auto"/>
          <w:sz w:val="22"/>
          <w:szCs w:val="22"/>
          <w:lang w:val="de-AT"/>
        </w:rPr>
        <w:t xml:space="preserve"> gemeinsame Betrachtung </w:t>
      </w:r>
      <w:r w:rsidR="4BA7A6CF" w:rsidRPr="70E4AEDF">
        <w:rPr>
          <w:rFonts w:asciiTheme="minorHAnsi" w:eastAsiaTheme="minorEastAsia" w:hAnsiTheme="minorHAnsi" w:cstheme="minorBidi"/>
          <w:color w:val="auto"/>
          <w:sz w:val="22"/>
          <w:szCs w:val="22"/>
          <w:lang w:val="de-AT"/>
        </w:rPr>
        <w:t xml:space="preserve">der Objekte </w:t>
      </w:r>
      <w:r w:rsidR="6C007823" w:rsidRPr="70E4AEDF">
        <w:rPr>
          <w:rFonts w:asciiTheme="minorHAnsi" w:eastAsiaTheme="minorEastAsia" w:hAnsiTheme="minorHAnsi" w:cstheme="minorBidi"/>
          <w:color w:val="auto"/>
          <w:sz w:val="22"/>
          <w:szCs w:val="22"/>
          <w:lang w:val="de-AT"/>
        </w:rPr>
        <w:t>bildet die Grundlage für einen bereichernden</w:t>
      </w:r>
      <w:r w:rsidR="67460816" w:rsidRPr="70E4AEDF">
        <w:rPr>
          <w:rFonts w:asciiTheme="minorHAnsi" w:eastAsiaTheme="minorEastAsia" w:hAnsiTheme="minorHAnsi" w:cstheme="minorBidi"/>
          <w:color w:val="auto"/>
          <w:sz w:val="22"/>
          <w:szCs w:val="22"/>
          <w:lang w:val="de-AT"/>
        </w:rPr>
        <w:t xml:space="preserve"> Diskurs.</w:t>
      </w:r>
      <w:r w:rsidR="0F57D3AA" w:rsidRPr="70E4AEDF">
        <w:rPr>
          <w:rFonts w:asciiTheme="minorHAnsi" w:eastAsiaTheme="minorEastAsia" w:hAnsiTheme="minorHAnsi" w:cstheme="minorBidi"/>
          <w:color w:val="auto"/>
          <w:sz w:val="22"/>
          <w:szCs w:val="22"/>
          <w:lang w:val="de-AT"/>
        </w:rPr>
        <w:t>”</w:t>
      </w:r>
    </w:p>
    <w:p w14:paraId="513051C8" w14:textId="1A256E20" w:rsidR="70E4AEDF" w:rsidRDefault="70E4AEDF" w:rsidP="70E4AEDF">
      <w:pPr>
        <w:pStyle w:val="UniversLight10ptFlietext"/>
        <w:spacing w:line="276" w:lineRule="auto"/>
        <w:ind w:left="709"/>
        <w:rPr>
          <w:rFonts w:asciiTheme="minorHAnsi" w:eastAsiaTheme="minorEastAsia" w:hAnsiTheme="minorHAnsi" w:cstheme="minorBidi"/>
          <w:color w:val="auto"/>
          <w:sz w:val="22"/>
          <w:szCs w:val="22"/>
          <w:lang w:val="de-AT"/>
        </w:rPr>
      </w:pPr>
    </w:p>
    <w:p w14:paraId="505BD5B1" w14:textId="57AD83AE" w:rsidR="00C15BDF" w:rsidRDefault="00CF2772" w:rsidP="70E4AEDF">
      <w:pPr>
        <w:pStyle w:val="UniversLight10ptFlietext"/>
        <w:spacing w:line="276" w:lineRule="auto"/>
        <w:ind w:left="709"/>
        <w:rPr>
          <w:rFonts w:asciiTheme="minorHAnsi" w:eastAsiaTheme="minorEastAsia" w:hAnsiTheme="minorHAnsi" w:cstheme="minorBidi"/>
          <w:b/>
          <w:bCs/>
          <w:color w:val="auto"/>
          <w:sz w:val="22"/>
          <w:szCs w:val="22"/>
          <w:lang w:val="de-AT"/>
        </w:rPr>
      </w:pPr>
      <w:r w:rsidRPr="70E4AEDF">
        <w:rPr>
          <w:rFonts w:asciiTheme="minorHAnsi" w:eastAsiaTheme="minorEastAsia" w:hAnsiTheme="minorHAnsi" w:cstheme="minorBidi"/>
          <w:b/>
          <w:bCs/>
          <w:color w:val="auto"/>
          <w:sz w:val="22"/>
          <w:szCs w:val="22"/>
          <w:lang w:val="de-AT"/>
        </w:rPr>
        <w:t>Ein Gewinn für Museen</w:t>
      </w:r>
    </w:p>
    <w:p w14:paraId="4D04ED1E" w14:textId="77777777" w:rsidR="00C15BDF" w:rsidRDefault="00C15BDF" w:rsidP="70E4AEDF">
      <w:pPr>
        <w:pStyle w:val="UniversLight10ptFlietext"/>
        <w:spacing w:line="276" w:lineRule="auto"/>
        <w:ind w:left="709"/>
        <w:rPr>
          <w:rFonts w:asciiTheme="minorHAnsi" w:eastAsiaTheme="minorEastAsia" w:hAnsiTheme="minorHAnsi" w:cstheme="minorBidi"/>
          <w:b/>
          <w:bCs/>
          <w:color w:val="auto"/>
          <w:sz w:val="22"/>
          <w:szCs w:val="22"/>
          <w:lang w:val="de-AT"/>
        </w:rPr>
      </w:pPr>
    </w:p>
    <w:p w14:paraId="1CEBE222" w14:textId="77777777" w:rsidR="00B06225" w:rsidRPr="00B06225" w:rsidRDefault="00B06225" w:rsidP="00B06225">
      <w:pPr>
        <w:pStyle w:val="UniversLight10ptFlietext"/>
        <w:spacing w:line="276" w:lineRule="auto"/>
        <w:ind w:left="709"/>
        <w:rPr>
          <w:rFonts w:asciiTheme="minorHAnsi" w:eastAsiaTheme="minorEastAsia" w:hAnsiTheme="minorHAnsi" w:cstheme="minorBidi"/>
          <w:color w:val="auto"/>
          <w:sz w:val="22"/>
          <w:szCs w:val="22"/>
          <w:lang w:val="de-AT"/>
        </w:rPr>
      </w:pPr>
      <w:r w:rsidRPr="00B06225">
        <w:rPr>
          <w:rFonts w:asciiTheme="minorHAnsi" w:eastAsiaTheme="minorEastAsia" w:hAnsiTheme="minorHAnsi" w:cstheme="minorBidi"/>
          <w:color w:val="auto"/>
          <w:sz w:val="22"/>
          <w:szCs w:val="22"/>
          <w:lang w:val="de-AT"/>
        </w:rPr>
        <w:t>Was das Projekt für Museen bedeutet, zeigte Julia Häußler vom Kunsthistorischen Museum auf. Das Konzept des „Gesunden Museums“ ermöglicht Kultureinrichtungen, ihren Bildungsauftrag um die Förderung von Gesundheit, sozialer Teilhabe, Lebensqualität und Wohlbefinden zu erweitern. Damit können sie ihre Rolle als offene Begegnungsorte, die Menschen zusammenbringen und einen Beitrag zum gesellschaftlichen Zusammenhalt leisten, festigen.</w:t>
      </w:r>
    </w:p>
    <w:p w14:paraId="204EF32B" w14:textId="77777777" w:rsidR="00B06225" w:rsidRPr="00B06225" w:rsidRDefault="00B06225" w:rsidP="00B06225">
      <w:pPr>
        <w:pStyle w:val="UniversLight10ptFlietext"/>
        <w:spacing w:line="276" w:lineRule="auto"/>
        <w:ind w:left="709"/>
        <w:rPr>
          <w:rFonts w:asciiTheme="minorHAnsi" w:eastAsiaTheme="minorEastAsia" w:hAnsiTheme="minorHAnsi" w:cstheme="minorBidi"/>
          <w:color w:val="auto"/>
          <w:sz w:val="22"/>
          <w:szCs w:val="22"/>
          <w:lang w:val="de-AT"/>
        </w:rPr>
      </w:pPr>
      <w:r w:rsidRPr="00B06225">
        <w:rPr>
          <w:rFonts w:asciiTheme="minorHAnsi" w:eastAsiaTheme="minorEastAsia" w:hAnsiTheme="minorHAnsi" w:cstheme="minorBidi"/>
          <w:color w:val="auto"/>
          <w:sz w:val="22"/>
          <w:szCs w:val="22"/>
          <w:lang w:val="de-AT"/>
        </w:rPr>
        <w:t xml:space="preserve"> </w:t>
      </w:r>
    </w:p>
    <w:p w14:paraId="208EE35C" w14:textId="0FD370AC" w:rsidR="00B06225" w:rsidRPr="00B06225" w:rsidRDefault="00B06225" w:rsidP="00B06225">
      <w:pPr>
        <w:pStyle w:val="UniversLight10ptFlietext"/>
        <w:spacing w:line="276" w:lineRule="auto"/>
        <w:ind w:left="709"/>
        <w:rPr>
          <w:rFonts w:asciiTheme="minorHAnsi" w:eastAsiaTheme="minorEastAsia" w:hAnsiTheme="minorHAnsi" w:cstheme="minorBidi"/>
          <w:color w:val="auto"/>
          <w:sz w:val="22"/>
          <w:szCs w:val="22"/>
          <w:lang w:val="de-AT"/>
        </w:rPr>
      </w:pPr>
      <w:r w:rsidRPr="00B06225">
        <w:rPr>
          <w:rFonts w:asciiTheme="minorHAnsi" w:eastAsiaTheme="minorEastAsia" w:hAnsiTheme="minorHAnsi" w:cstheme="minorBidi"/>
          <w:color w:val="auto"/>
          <w:sz w:val="22"/>
          <w:szCs w:val="22"/>
          <w:lang w:val="de-AT"/>
        </w:rPr>
        <w:t>Die Verbindung von Kulturvermittlung und Gesundheitsförderung eröffnet zudem neue Möglichkeiten für Kooperationen mit Gesundheits- und Sozialeinrichtungen sowie für die Einwerbung von Fördermitteln. Was als Forschungsprojekt begann, kann so zu einem festen Bestandteil der Vermittlungsarbeit werden – und die gesellschaftliche Relevanz von Museen sichtbar machen sowie ihre Zukunftsfähigkeit stärken.</w:t>
      </w:r>
    </w:p>
    <w:p w14:paraId="12487548" w14:textId="03735F9E" w:rsidR="00EC34E7" w:rsidRDefault="00EC34E7" w:rsidP="00EC34E7">
      <w:pPr>
        <w:pStyle w:val="pdq2pgselectionanchorcontainer"/>
      </w:pPr>
    </w:p>
    <w:p w14:paraId="3B82CB9A" w14:textId="7285C6C4" w:rsidR="00AE4581" w:rsidRDefault="00AE4581" w:rsidP="70E4AEDF">
      <w:pPr>
        <w:pStyle w:val="UniversLight10ptFlietext"/>
        <w:spacing w:line="276" w:lineRule="auto"/>
        <w:ind w:left="709"/>
        <w:rPr>
          <w:rFonts w:asciiTheme="minorHAnsi" w:eastAsiaTheme="minorEastAsia" w:hAnsiTheme="minorHAnsi" w:cstheme="minorBidi"/>
          <w:b/>
          <w:bCs/>
          <w:color w:val="auto"/>
          <w:sz w:val="22"/>
          <w:szCs w:val="22"/>
          <w:lang w:val="de-AT"/>
        </w:rPr>
      </w:pPr>
      <w:r w:rsidRPr="70E4AEDF">
        <w:rPr>
          <w:rFonts w:asciiTheme="minorHAnsi" w:eastAsiaTheme="minorEastAsia" w:hAnsiTheme="minorHAnsi" w:cstheme="minorBidi"/>
          <w:b/>
          <w:bCs/>
          <w:color w:val="auto"/>
          <w:sz w:val="22"/>
          <w:szCs w:val="22"/>
          <w:lang w:val="de-AT"/>
        </w:rPr>
        <w:lastRenderedPageBreak/>
        <w:t>Zum Projekt</w:t>
      </w:r>
    </w:p>
    <w:p w14:paraId="464DFD71" w14:textId="77777777" w:rsidR="00AE4581" w:rsidRPr="00AE4581" w:rsidRDefault="00AE4581" w:rsidP="70E4AEDF">
      <w:pPr>
        <w:pStyle w:val="UniversLight10ptFlietext"/>
        <w:spacing w:line="276" w:lineRule="auto"/>
        <w:ind w:left="709"/>
        <w:rPr>
          <w:rFonts w:asciiTheme="minorHAnsi" w:eastAsiaTheme="minorEastAsia" w:hAnsiTheme="minorHAnsi" w:cstheme="minorBidi"/>
          <w:b/>
          <w:bCs/>
          <w:color w:val="auto"/>
          <w:sz w:val="22"/>
          <w:szCs w:val="22"/>
          <w:lang w:val="de-AT"/>
        </w:rPr>
      </w:pPr>
    </w:p>
    <w:p w14:paraId="493E13FE" w14:textId="5E1E7D98" w:rsidR="0029426E" w:rsidRDefault="00AE4581" w:rsidP="70E4AEDF">
      <w:pPr>
        <w:pStyle w:val="UniversLight10ptFlietext"/>
        <w:spacing w:line="276" w:lineRule="auto"/>
        <w:ind w:left="709"/>
        <w:rPr>
          <w:rFonts w:asciiTheme="minorHAnsi" w:eastAsiaTheme="minorEastAsia" w:hAnsiTheme="minorHAnsi" w:cstheme="minorBidi"/>
          <w:color w:val="auto"/>
          <w:sz w:val="22"/>
          <w:szCs w:val="22"/>
          <w:lang w:val="de-AT"/>
        </w:rPr>
      </w:pPr>
      <w:r w:rsidRPr="70E4AEDF">
        <w:rPr>
          <w:rFonts w:asciiTheme="minorHAnsi" w:eastAsiaTheme="minorEastAsia" w:hAnsiTheme="minorHAnsi" w:cstheme="minorBidi"/>
          <w:color w:val="auto"/>
          <w:sz w:val="22"/>
          <w:szCs w:val="22"/>
          <w:lang w:val="de-AT"/>
        </w:rPr>
        <w:t xml:space="preserve">Das im Dezember 2023 gestartete und vom Fonds Gesundes Österreich sowie der Wiener Gesundheitsförderung finanzierte Projekt richtete sich gezielt an Menschen ab 60 Jahren. In </w:t>
      </w:r>
      <w:r w:rsidR="00485F67" w:rsidRPr="70E4AEDF">
        <w:rPr>
          <w:rFonts w:asciiTheme="minorHAnsi" w:eastAsiaTheme="minorEastAsia" w:hAnsiTheme="minorHAnsi" w:cstheme="minorBidi"/>
          <w:color w:val="auto"/>
          <w:sz w:val="22"/>
          <w:szCs w:val="22"/>
          <w:lang w:val="de-AT"/>
        </w:rPr>
        <w:t>Zusammenarbeit</w:t>
      </w:r>
      <w:r w:rsidRPr="70E4AEDF">
        <w:rPr>
          <w:rFonts w:asciiTheme="minorHAnsi" w:eastAsiaTheme="minorEastAsia" w:hAnsiTheme="minorHAnsi" w:cstheme="minorBidi"/>
          <w:color w:val="auto"/>
          <w:sz w:val="22"/>
          <w:szCs w:val="22"/>
          <w:lang w:val="de-AT"/>
        </w:rPr>
        <w:t xml:space="preserve"> mit dem Kunsthistorischen Museum, dem Wien Museum, der Albertina, dem Technischen Museum Wien und den Wiener Bezirksmuseen wurden Vermittlungsprogramme erprobt, die kognitive Stimulation und soziale Begegnung verbinden. </w:t>
      </w:r>
    </w:p>
    <w:p w14:paraId="30668851" w14:textId="77777777" w:rsidR="005670AA" w:rsidRPr="0029426E" w:rsidRDefault="005670AA" w:rsidP="2B06021C">
      <w:pPr>
        <w:pStyle w:val="UniversLight10ptFlietext"/>
        <w:spacing w:line="276" w:lineRule="auto"/>
        <w:ind w:left="709"/>
        <w:rPr>
          <w:rFonts w:asciiTheme="minorHAnsi" w:eastAsiaTheme="minorEastAsia" w:hAnsiTheme="minorHAnsi" w:cstheme="minorBidi"/>
          <w:color w:val="auto"/>
          <w:sz w:val="22"/>
          <w:szCs w:val="22"/>
          <w:lang w:val="de-AT"/>
        </w:rPr>
      </w:pPr>
    </w:p>
    <w:p w14:paraId="5AAE2ECA" w14:textId="7FF0FD2D" w:rsidR="007F7ADF" w:rsidRDefault="0029426E" w:rsidP="2B06021C">
      <w:pPr>
        <w:pStyle w:val="UniversLight10ptFlietext"/>
        <w:spacing w:line="276" w:lineRule="auto"/>
        <w:ind w:left="709"/>
        <w:rPr>
          <w:rFonts w:asciiTheme="minorHAnsi" w:eastAsiaTheme="minorEastAsia" w:hAnsiTheme="minorHAnsi" w:cstheme="minorBidi"/>
          <w:sz w:val="22"/>
          <w:szCs w:val="22"/>
        </w:rPr>
      </w:pPr>
      <w:r w:rsidRPr="2B06021C">
        <w:rPr>
          <w:rFonts w:asciiTheme="minorHAnsi" w:eastAsiaTheme="minorEastAsia" w:hAnsiTheme="minorHAnsi" w:cstheme="minorBidi"/>
          <w:b/>
          <w:bCs/>
          <w:color w:val="auto"/>
          <w:sz w:val="22"/>
          <w:szCs w:val="22"/>
          <w:lang w:val="de-AT"/>
        </w:rPr>
        <w:t>Weitere Informationen</w:t>
      </w:r>
      <w:r w:rsidR="00485F67">
        <w:rPr>
          <w:rFonts w:asciiTheme="minorHAnsi" w:eastAsiaTheme="minorEastAsia" w:hAnsiTheme="minorHAnsi" w:cstheme="minorBidi"/>
          <w:b/>
          <w:bCs/>
          <w:color w:val="auto"/>
          <w:sz w:val="22"/>
          <w:szCs w:val="22"/>
          <w:lang w:val="de-AT"/>
        </w:rPr>
        <w:t xml:space="preserve"> und Bildmaterial</w:t>
      </w:r>
      <w:r w:rsidRPr="2B06021C">
        <w:rPr>
          <w:rFonts w:asciiTheme="minorHAnsi" w:eastAsiaTheme="minorEastAsia" w:hAnsiTheme="minorHAnsi" w:cstheme="minorBidi"/>
          <w:b/>
          <w:bCs/>
          <w:color w:val="auto"/>
          <w:sz w:val="22"/>
          <w:szCs w:val="22"/>
          <w:lang w:val="de-AT"/>
        </w:rPr>
        <w:t>:</w:t>
      </w:r>
      <w:r w:rsidRPr="2B06021C">
        <w:rPr>
          <w:rFonts w:asciiTheme="minorHAnsi" w:eastAsiaTheme="minorEastAsia" w:hAnsiTheme="minorHAnsi" w:cstheme="minorBidi"/>
          <w:color w:val="auto"/>
          <w:sz w:val="22"/>
          <w:szCs w:val="22"/>
          <w:lang w:val="de-AT"/>
        </w:rPr>
        <w:t xml:space="preserve"> </w:t>
      </w:r>
      <w:hyperlink r:id="rId11">
        <w:r w:rsidRPr="2B06021C">
          <w:rPr>
            <w:rStyle w:val="Hyperlink"/>
            <w:rFonts w:asciiTheme="minorHAnsi" w:eastAsiaTheme="minorEastAsia" w:hAnsiTheme="minorHAnsi" w:cstheme="minorBidi"/>
            <w:sz w:val="22"/>
            <w:szCs w:val="22"/>
            <w:lang w:val="de-AT"/>
          </w:rPr>
          <w:t>www.donau-uni.ac.at/gesundesmuseum</w:t>
        </w:r>
      </w:hyperlink>
      <w:r w:rsidRPr="2B06021C">
        <w:rPr>
          <w:rFonts w:asciiTheme="minorHAnsi" w:eastAsiaTheme="minorEastAsia" w:hAnsiTheme="minorHAnsi" w:cstheme="minorBidi"/>
          <w:color w:val="auto"/>
          <w:sz w:val="22"/>
          <w:szCs w:val="22"/>
          <w:lang w:val="de-AT"/>
        </w:rPr>
        <w:t xml:space="preserve"> </w:t>
      </w:r>
    </w:p>
    <w:p w14:paraId="01E35994" w14:textId="77777777" w:rsidR="00485F67" w:rsidRPr="0016128C" w:rsidRDefault="00485F67" w:rsidP="70E4AEDF">
      <w:pPr>
        <w:pStyle w:val="UniversLight10ptFlietext"/>
        <w:spacing w:line="276" w:lineRule="auto"/>
        <w:ind w:left="709"/>
        <w:rPr>
          <w:rFonts w:asciiTheme="minorHAnsi" w:eastAsiaTheme="minorEastAsia" w:hAnsiTheme="minorHAnsi" w:cstheme="minorBidi"/>
          <w:sz w:val="22"/>
          <w:szCs w:val="22"/>
        </w:rPr>
      </w:pPr>
    </w:p>
    <w:p w14:paraId="057C293D" w14:textId="7EAD5648" w:rsidR="70E4AEDF" w:rsidRDefault="70E4AEDF" w:rsidP="70E4AEDF">
      <w:pPr>
        <w:pStyle w:val="UniversLight10ptFlietext"/>
        <w:spacing w:line="276" w:lineRule="auto"/>
        <w:ind w:left="709"/>
        <w:rPr>
          <w:rFonts w:asciiTheme="minorHAnsi" w:eastAsiaTheme="minorEastAsia" w:hAnsiTheme="minorHAnsi" w:cstheme="minorBidi"/>
          <w:sz w:val="22"/>
          <w:szCs w:val="22"/>
        </w:rPr>
      </w:pPr>
    </w:p>
    <w:p w14:paraId="19C2D56D" w14:textId="735B0DA2" w:rsidR="003A6C44" w:rsidRDefault="002E148A" w:rsidP="70E4AEDF">
      <w:pPr>
        <w:spacing w:line="276" w:lineRule="auto"/>
        <w:ind w:left="709"/>
        <w:rPr>
          <w:rFonts w:asciiTheme="minorHAnsi" w:eastAsiaTheme="minorEastAsia" w:hAnsiTheme="minorHAnsi" w:cstheme="minorBidi"/>
          <w:b/>
          <w:bCs/>
          <w:sz w:val="22"/>
          <w:szCs w:val="22"/>
          <w:lang w:val="de-DE" w:eastAsia="en-US"/>
        </w:rPr>
      </w:pPr>
      <w:r w:rsidRPr="70E4AEDF">
        <w:rPr>
          <w:rFonts w:asciiTheme="minorHAnsi" w:eastAsiaTheme="minorEastAsia" w:hAnsiTheme="minorHAnsi" w:cstheme="minorBidi"/>
          <w:b/>
          <w:bCs/>
          <w:sz w:val="22"/>
          <w:szCs w:val="22"/>
          <w:lang w:val="de-DE" w:eastAsia="en-US"/>
        </w:rPr>
        <w:t>Rückfrage</w:t>
      </w:r>
      <w:r w:rsidR="00485F67" w:rsidRPr="70E4AEDF">
        <w:rPr>
          <w:rFonts w:asciiTheme="minorHAnsi" w:eastAsiaTheme="minorEastAsia" w:hAnsiTheme="minorHAnsi" w:cstheme="minorBidi"/>
          <w:b/>
          <w:bCs/>
          <w:sz w:val="22"/>
          <w:szCs w:val="22"/>
          <w:lang w:val="de-DE" w:eastAsia="en-US"/>
        </w:rPr>
        <w:t>n</w:t>
      </w:r>
    </w:p>
    <w:p w14:paraId="6E8CE910" w14:textId="4554ADE7" w:rsidR="310C0728" w:rsidRPr="000221F6" w:rsidRDefault="64F7B7D6" w:rsidP="2B06021C">
      <w:pPr>
        <w:spacing w:line="276" w:lineRule="auto"/>
        <w:ind w:left="709"/>
        <w:rPr>
          <w:lang w:val="de-AT"/>
        </w:rPr>
      </w:pPr>
      <w:r w:rsidRPr="70E4AEDF">
        <w:rPr>
          <w:rFonts w:asciiTheme="minorHAnsi" w:eastAsiaTheme="minorEastAsia" w:hAnsiTheme="minorHAnsi" w:cstheme="minorBidi"/>
          <w:sz w:val="22"/>
          <w:szCs w:val="22"/>
          <w:lang w:val="de-AT" w:eastAsia="en-US"/>
        </w:rPr>
        <w:t>Univ.</w:t>
      </w:r>
      <w:r w:rsidR="008027B1">
        <w:rPr>
          <w:rFonts w:asciiTheme="minorHAnsi" w:eastAsiaTheme="minorEastAsia" w:hAnsiTheme="minorHAnsi" w:cstheme="minorBidi"/>
          <w:sz w:val="22"/>
          <w:szCs w:val="22"/>
          <w:lang w:val="de-AT" w:eastAsia="en-US"/>
        </w:rPr>
        <w:t>-</w:t>
      </w:r>
      <w:r w:rsidRPr="70E4AEDF">
        <w:rPr>
          <w:rFonts w:asciiTheme="minorHAnsi" w:eastAsiaTheme="minorEastAsia" w:hAnsiTheme="minorHAnsi" w:cstheme="minorBidi"/>
          <w:sz w:val="22"/>
          <w:szCs w:val="22"/>
          <w:lang w:val="de-AT" w:eastAsia="en-US"/>
        </w:rPr>
        <w:t>Prof.</w:t>
      </w:r>
      <w:r w:rsidRPr="70E4AEDF">
        <w:rPr>
          <w:rFonts w:asciiTheme="minorHAnsi" w:eastAsiaTheme="minorEastAsia" w:hAnsiTheme="minorHAnsi" w:cstheme="minorBidi"/>
          <w:sz w:val="22"/>
          <w:szCs w:val="22"/>
          <w:vertAlign w:val="superscript"/>
          <w:lang w:val="de-AT" w:eastAsia="en-US"/>
        </w:rPr>
        <w:t>in</w:t>
      </w:r>
      <w:r w:rsidRPr="70E4AEDF">
        <w:rPr>
          <w:rFonts w:asciiTheme="minorHAnsi" w:eastAsiaTheme="minorEastAsia" w:hAnsiTheme="minorHAnsi" w:cstheme="minorBidi"/>
          <w:sz w:val="22"/>
          <w:szCs w:val="22"/>
          <w:lang w:val="de-AT" w:eastAsia="en-US"/>
        </w:rPr>
        <w:t xml:space="preserve"> </w:t>
      </w:r>
      <w:r w:rsidR="008027B1">
        <w:rPr>
          <w:rFonts w:asciiTheme="minorHAnsi" w:eastAsiaTheme="minorEastAsia" w:hAnsiTheme="minorHAnsi" w:cstheme="minorBidi"/>
          <w:sz w:val="22"/>
          <w:szCs w:val="22"/>
          <w:lang w:val="de-AT" w:eastAsia="en-US"/>
        </w:rPr>
        <w:t xml:space="preserve">i. R. </w:t>
      </w:r>
      <w:r w:rsidR="00485F67" w:rsidRPr="70E4AEDF">
        <w:rPr>
          <w:rFonts w:asciiTheme="minorHAnsi" w:eastAsiaTheme="minorEastAsia" w:hAnsiTheme="minorHAnsi" w:cstheme="minorBidi"/>
          <w:sz w:val="22"/>
          <w:szCs w:val="22"/>
          <w:lang w:val="de-AT" w:eastAsia="en-US"/>
        </w:rPr>
        <w:t>Dr.</w:t>
      </w:r>
      <w:r w:rsidR="00485F67" w:rsidRPr="70E4AEDF">
        <w:rPr>
          <w:rFonts w:asciiTheme="minorHAnsi" w:eastAsiaTheme="minorEastAsia" w:hAnsiTheme="minorHAnsi" w:cstheme="minorBidi"/>
          <w:sz w:val="22"/>
          <w:szCs w:val="22"/>
          <w:vertAlign w:val="superscript"/>
          <w:lang w:val="de-AT" w:eastAsia="en-US"/>
        </w:rPr>
        <w:t>in</w:t>
      </w:r>
      <w:r w:rsidR="00485F67" w:rsidRPr="70E4AEDF">
        <w:rPr>
          <w:rFonts w:asciiTheme="minorHAnsi" w:eastAsiaTheme="minorEastAsia" w:hAnsiTheme="minorHAnsi" w:cstheme="minorBidi"/>
          <w:sz w:val="22"/>
          <w:szCs w:val="22"/>
          <w:lang w:val="de-AT" w:eastAsia="en-US"/>
        </w:rPr>
        <w:t xml:space="preserve"> Stefanie Auer</w:t>
      </w:r>
    </w:p>
    <w:p w14:paraId="0F747A0B" w14:textId="4E317651" w:rsidR="001C499A" w:rsidRDefault="00485F67" w:rsidP="2B06021C">
      <w:pPr>
        <w:spacing w:line="276" w:lineRule="auto"/>
        <w:ind w:left="709"/>
        <w:rPr>
          <w:rFonts w:asciiTheme="minorHAnsi" w:eastAsiaTheme="minorEastAsia" w:hAnsiTheme="minorHAnsi" w:cstheme="minorBidi"/>
          <w:sz w:val="22"/>
          <w:szCs w:val="22"/>
          <w:lang w:val="de-DE" w:eastAsia="en-US"/>
        </w:rPr>
      </w:pPr>
      <w:r>
        <w:rPr>
          <w:rFonts w:asciiTheme="minorHAnsi" w:eastAsiaTheme="minorEastAsia" w:hAnsiTheme="minorHAnsi" w:cstheme="minorBidi"/>
          <w:sz w:val="22"/>
          <w:szCs w:val="22"/>
          <w:lang w:val="de-DE" w:eastAsia="en-US"/>
        </w:rPr>
        <w:t>Departmentleitung</w:t>
      </w:r>
      <w:r w:rsidR="001C499A" w:rsidRPr="2B06021C">
        <w:rPr>
          <w:rFonts w:asciiTheme="minorHAnsi" w:eastAsiaTheme="minorEastAsia" w:hAnsiTheme="minorHAnsi" w:cstheme="minorBidi"/>
          <w:sz w:val="22"/>
          <w:szCs w:val="22"/>
          <w:lang w:val="de-DE" w:eastAsia="en-US"/>
        </w:rPr>
        <w:t xml:space="preserve"> - Department für Demenzforschung und Pflegewissenschaft</w:t>
      </w:r>
    </w:p>
    <w:p w14:paraId="027AC0AE" w14:textId="77777777" w:rsidR="001C499A" w:rsidRPr="0016128C" w:rsidRDefault="001C499A" w:rsidP="2B06021C">
      <w:pPr>
        <w:spacing w:line="276" w:lineRule="auto"/>
        <w:ind w:left="709"/>
        <w:rPr>
          <w:rFonts w:asciiTheme="minorHAnsi" w:eastAsiaTheme="minorEastAsia" w:hAnsiTheme="minorHAnsi" w:cstheme="minorBidi"/>
          <w:sz w:val="22"/>
          <w:szCs w:val="22"/>
          <w:lang w:val="de-DE" w:eastAsia="en-US"/>
        </w:rPr>
      </w:pPr>
      <w:r w:rsidRPr="2B06021C">
        <w:rPr>
          <w:rFonts w:asciiTheme="minorHAnsi" w:eastAsiaTheme="minorEastAsia" w:hAnsiTheme="minorHAnsi" w:cstheme="minorBidi"/>
          <w:sz w:val="22"/>
          <w:szCs w:val="22"/>
          <w:lang w:val="de-DE" w:eastAsia="en-US"/>
        </w:rPr>
        <w:t>Universität für Weiterbildung Krems</w:t>
      </w:r>
    </w:p>
    <w:p w14:paraId="3A3E8E08" w14:textId="64D56313" w:rsidR="001C499A" w:rsidRPr="0016128C" w:rsidRDefault="001C499A" w:rsidP="2B06021C">
      <w:pPr>
        <w:spacing w:line="276" w:lineRule="auto"/>
        <w:ind w:left="709"/>
        <w:rPr>
          <w:rFonts w:asciiTheme="minorHAnsi" w:eastAsiaTheme="minorEastAsia" w:hAnsiTheme="minorHAnsi" w:cstheme="minorBidi"/>
          <w:sz w:val="22"/>
          <w:szCs w:val="22"/>
          <w:lang w:val="de-DE" w:eastAsia="en-US"/>
        </w:rPr>
      </w:pPr>
      <w:r w:rsidRPr="2B06021C">
        <w:rPr>
          <w:rFonts w:asciiTheme="minorHAnsi" w:eastAsiaTheme="minorEastAsia" w:hAnsiTheme="minorHAnsi" w:cstheme="minorBidi"/>
          <w:sz w:val="22"/>
          <w:szCs w:val="22"/>
          <w:lang w:val="de-DE" w:eastAsia="en-US"/>
        </w:rPr>
        <w:t>Tel.: +43 2732 893-2</w:t>
      </w:r>
      <w:r w:rsidR="00485F67">
        <w:rPr>
          <w:rFonts w:asciiTheme="minorHAnsi" w:eastAsiaTheme="minorEastAsia" w:hAnsiTheme="minorHAnsi" w:cstheme="minorBidi"/>
          <w:sz w:val="22"/>
          <w:szCs w:val="22"/>
          <w:lang w:val="de-DE" w:eastAsia="en-US"/>
        </w:rPr>
        <w:t>802</w:t>
      </w:r>
    </w:p>
    <w:p w14:paraId="32A0A064" w14:textId="77777777" w:rsidR="00485F67" w:rsidRDefault="001C499A" w:rsidP="2B06021C">
      <w:pPr>
        <w:spacing w:line="276" w:lineRule="auto"/>
        <w:ind w:left="709"/>
        <w:rPr>
          <w:rFonts w:asciiTheme="minorHAnsi" w:eastAsiaTheme="minorEastAsia" w:hAnsiTheme="minorHAnsi" w:cstheme="minorBidi"/>
          <w:sz w:val="22"/>
          <w:szCs w:val="22"/>
          <w:lang w:val="it-IT" w:eastAsia="en-US"/>
        </w:rPr>
      </w:pPr>
      <w:r w:rsidRPr="2B06021C">
        <w:rPr>
          <w:rFonts w:asciiTheme="minorHAnsi" w:eastAsiaTheme="minorEastAsia" w:hAnsiTheme="minorHAnsi" w:cstheme="minorBidi"/>
          <w:sz w:val="22"/>
          <w:szCs w:val="22"/>
          <w:lang w:val="it-IT" w:eastAsia="en-US"/>
        </w:rPr>
        <w:t xml:space="preserve">E-Mail: </w:t>
      </w:r>
      <w:hyperlink r:id="rId12" w:history="1">
        <w:r w:rsidR="00485F67" w:rsidRPr="007A0368">
          <w:rPr>
            <w:rStyle w:val="Hyperlink"/>
            <w:rFonts w:asciiTheme="minorHAnsi" w:eastAsiaTheme="minorEastAsia" w:hAnsiTheme="minorHAnsi" w:cstheme="minorBidi"/>
            <w:sz w:val="22"/>
            <w:szCs w:val="22"/>
            <w:lang w:val="it-IT" w:eastAsia="en-US"/>
          </w:rPr>
          <w:t>stefanie.auer@donau-uni.ac.at</w:t>
        </w:r>
      </w:hyperlink>
    </w:p>
    <w:p w14:paraId="4B966847" w14:textId="77777777" w:rsidR="00485F67" w:rsidRDefault="00485F67" w:rsidP="2B06021C">
      <w:pPr>
        <w:spacing w:line="276" w:lineRule="auto"/>
        <w:ind w:left="709"/>
        <w:rPr>
          <w:rFonts w:asciiTheme="minorHAnsi" w:eastAsiaTheme="minorEastAsia" w:hAnsiTheme="minorHAnsi" w:cstheme="minorBidi"/>
          <w:sz w:val="22"/>
          <w:szCs w:val="22"/>
          <w:lang w:val="it-IT" w:eastAsia="en-US"/>
        </w:rPr>
      </w:pPr>
    </w:p>
    <w:p w14:paraId="57225B9E" w14:textId="64838272" w:rsidR="000307B2" w:rsidRDefault="00485F67" w:rsidP="70E4AEDF">
      <w:pPr>
        <w:spacing w:line="276" w:lineRule="auto"/>
        <w:ind w:left="709"/>
        <w:rPr>
          <w:rFonts w:asciiTheme="minorHAnsi" w:eastAsiaTheme="minorEastAsia" w:hAnsiTheme="minorHAnsi" w:cstheme="minorBidi"/>
          <w:sz w:val="22"/>
          <w:szCs w:val="22"/>
          <w:lang w:val="it-IT" w:eastAsia="en-US"/>
        </w:rPr>
      </w:pPr>
      <w:r w:rsidRPr="70E4AEDF">
        <w:rPr>
          <w:rFonts w:asciiTheme="minorHAnsi" w:eastAsiaTheme="minorEastAsia" w:hAnsiTheme="minorHAnsi" w:cstheme="minorBidi"/>
          <w:sz w:val="22"/>
          <w:szCs w:val="22"/>
          <w:lang w:val="it-IT" w:eastAsia="en-US"/>
        </w:rPr>
        <w:t>Univ.-Prof.</w:t>
      </w:r>
      <w:r w:rsidRPr="70E4AEDF">
        <w:rPr>
          <w:rFonts w:asciiTheme="minorHAnsi" w:eastAsiaTheme="minorEastAsia" w:hAnsiTheme="minorHAnsi" w:cstheme="minorBidi"/>
          <w:sz w:val="22"/>
          <w:szCs w:val="22"/>
          <w:vertAlign w:val="superscript"/>
          <w:lang w:val="it-IT" w:eastAsia="en-US"/>
        </w:rPr>
        <w:t>in</w:t>
      </w:r>
      <w:r w:rsidRPr="70E4AEDF">
        <w:rPr>
          <w:rFonts w:asciiTheme="minorHAnsi" w:eastAsiaTheme="minorEastAsia" w:hAnsiTheme="minorHAnsi" w:cstheme="minorBidi"/>
          <w:sz w:val="22"/>
          <w:szCs w:val="22"/>
          <w:lang w:val="it-IT" w:eastAsia="en-US"/>
        </w:rPr>
        <w:t xml:space="preserve"> Dr.</w:t>
      </w:r>
      <w:r w:rsidRPr="70E4AEDF">
        <w:rPr>
          <w:rFonts w:asciiTheme="minorHAnsi" w:eastAsiaTheme="minorEastAsia" w:hAnsiTheme="minorHAnsi" w:cstheme="minorBidi"/>
          <w:sz w:val="22"/>
          <w:szCs w:val="22"/>
          <w:vertAlign w:val="superscript"/>
          <w:lang w:val="it-IT" w:eastAsia="en-US"/>
        </w:rPr>
        <w:t>in</w:t>
      </w:r>
      <w:r w:rsidRPr="70E4AEDF">
        <w:rPr>
          <w:rFonts w:asciiTheme="minorHAnsi" w:eastAsiaTheme="minorEastAsia" w:hAnsiTheme="minorHAnsi" w:cstheme="minorBidi"/>
          <w:sz w:val="22"/>
          <w:szCs w:val="22"/>
          <w:lang w:val="it-IT" w:eastAsia="en-US"/>
        </w:rPr>
        <w:t xml:space="preserve"> Anja Grebe</w:t>
      </w:r>
      <w:r w:rsidR="6F821ADC" w:rsidRPr="70E4AEDF">
        <w:rPr>
          <w:rFonts w:asciiTheme="minorHAnsi" w:eastAsiaTheme="minorEastAsia" w:hAnsiTheme="minorHAnsi" w:cstheme="minorBidi"/>
          <w:sz w:val="22"/>
          <w:szCs w:val="22"/>
          <w:lang w:val="it-IT" w:eastAsia="en-US"/>
        </w:rPr>
        <w:t xml:space="preserve"> </w:t>
      </w:r>
    </w:p>
    <w:p w14:paraId="6899DE0A" w14:textId="2B4221D5" w:rsidR="00485F67" w:rsidRDefault="00485F67" w:rsidP="2B06021C">
      <w:pPr>
        <w:spacing w:line="276" w:lineRule="auto"/>
        <w:ind w:left="709"/>
        <w:rPr>
          <w:rFonts w:asciiTheme="minorHAnsi" w:eastAsiaTheme="minorEastAsia" w:hAnsiTheme="minorHAnsi" w:cstheme="minorBidi"/>
          <w:sz w:val="22"/>
          <w:szCs w:val="22"/>
          <w:lang w:val="it-IT" w:eastAsia="en-US"/>
        </w:rPr>
      </w:pPr>
      <w:r>
        <w:rPr>
          <w:rFonts w:asciiTheme="minorHAnsi" w:eastAsiaTheme="minorEastAsia" w:hAnsiTheme="minorHAnsi" w:cstheme="minorBidi"/>
          <w:sz w:val="22"/>
          <w:szCs w:val="22"/>
          <w:lang w:val="it-IT" w:eastAsia="en-US"/>
        </w:rPr>
        <w:t>Professur für Kulturgeschichte und Museale Sammlungswissenschaften, stv. Leiterin – Department für Kunst- und Kulturwissenschaften</w:t>
      </w:r>
    </w:p>
    <w:p w14:paraId="739A25EB" w14:textId="77777777" w:rsidR="00485F67" w:rsidRPr="0016128C" w:rsidRDefault="00485F67" w:rsidP="00485F67">
      <w:pPr>
        <w:spacing w:line="276" w:lineRule="auto"/>
        <w:ind w:left="709"/>
        <w:rPr>
          <w:rFonts w:asciiTheme="minorHAnsi" w:eastAsiaTheme="minorEastAsia" w:hAnsiTheme="minorHAnsi" w:cstheme="minorBidi"/>
          <w:sz w:val="22"/>
          <w:szCs w:val="22"/>
          <w:lang w:val="de-DE" w:eastAsia="en-US"/>
        </w:rPr>
      </w:pPr>
      <w:r w:rsidRPr="2B06021C">
        <w:rPr>
          <w:rFonts w:asciiTheme="minorHAnsi" w:eastAsiaTheme="minorEastAsia" w:hAnsiTheme="minorHAnsi" w:cstheme="minorBidi"/>
          <w:sz w:val="22"/>
          <w:szCs w:val="22"/>
          <w:lang w:val="de-DE" w:eastAsia="en-US"/>
        </w:rPr>
        <w:t>Universität für Weiterbildung Krems</w:t>
      </w:r>
    </w:p>
    <w:p w14:paraId="7BAD95D7" w14:textId="7AF9A7B0" w:rsidR="00485F67" w:rsidRPr="0016128C" w:rsidRDefault="00485F67" w:rsidP="00485F67">
      <w:pPr>
        <w:spacing w:line="276" w:lineRule="auto"/>
        <w:ind w:left="709"/>
        <w:rPr>
          <w:rFonts w:asciiTheme="minorHAnsi" w:eastAsiaTheme="minorEastAsia" w:hAnsiTheme="minorHAnsi" w:cstheme="minorBidi"/>
          <w:sz w:val="22"/>
          <w:szCs w:val="22"/>
          <w:lang w:val="de-DE" w:eastAsia="en-US"/>
        </w:rPr>
      </w:pPr>
      <w:r w:rsidRPr="2B06021C">
        <w:rPr>
          <w:rFonts w:asciiTheme="minorHAnsi" w:eastAsiaTheme="minorEastAsia" w:hAnsiTheme="minorHAnsi" w:cstheme="minorBidi"/>
          <w:sz w:val="22"/>
          <w:szCs w:val="22"/>
          <w:lang w:val="de-DE" w:eastAsia="en-US"/>
        </w:rPr>
        <w:t>Tel.: +43 2732 893-</w:t>
      </w:r>
      <w:r>
        <w:rPr>
          <w:rFonts w:asciiTheme="minorHAnsi" w:eastAsiaTheme="minorEastAsia" w:hAnsiTheme="minorHAnsi" w:cstheme="minorBidi"/>
          <w:sz w:val="22"/>
          <w:szCs w:val="22"/>
          <w:lang w:val="de-DE" w:eastAsia="en-US"/>
        </w:rPr>
        <w:t>2566</w:t>
      </w:r>
    </w:p>
    <w:p w14:paraId="05FFA59E" w14:textId="16E9DD80" w:rsidR="00485F67" w:rsidRPr="00485F67" w:rsidRDefault="00485F67" w:rsidP="2B06021C">
      <w:pPr>
        <w:spacing w:line="276" w:lineRule="auto"/>
        <w:ind w:left="709"/>
        <w:rPr>
          <w:rFonts w:asciiTheme="minorHAnsi" w:eastAsiaTheme="minorEastAsia" w:hAnsiTheme="minorHAnsi" w:cstheme="minorBidi"/>
          <w:sz w:val="22"/>
          <w:szCs w:val="22"/>
          <w:lang w:val="it-IT" w:eastAsia="en-US"/>
        </w:rPr>
      </w:pPr>
      <w:r w:rsidRPr="2B06021C">
        <w:rPr>
          <w:rFonts w:asciiTheme="minorHAnsi" w:eastAsiaTheme="minorEastAsia" w:hAnsiTheme="minorHAnsi" w:cstheme="minorBidi"/>
          <w:sz w:val="22"/>
          <w:szCs w:val="22"/>
          <w:lang w:val="it-IT" w:eastAsia="en-US"/>
        </w:rPr>
        <w:t xml:space="preserve">E-Mail: </w:t>
      </w:r>
      <w:hyperlink r:id="rId13" w:history="1">
        <w:r w:rsidRPr="007A0368">
          <w:rPr>
            <w:rStyle w:val="Hyperlink"/>
            <w:rFonts w:asciiTheme="minorHAnsi" w:eastAsiaTheme="minorEastAsia" w:hAnsiTheme="minorHAnsi" w:cstheme="minorBidi"/>
            <w:sz w:val="22"/>
            <w:szCs w:val="22"/>
            <w:lang w:val="it-IT" w:eastAsia="en-US"/>
          </w:rPr>
          <w:t>anja.grebe@donau-uni.ac.at</w:t>
        </w:r>
      </w:hyperlink>
    </w:p>
    <w:sectPr w:rsidR="00485F67" w:rsidRPr="00485F67" w:rsidSect="00917717">
      <w:headerReference w:type="default" r:id="rId14"/>
      <w:footerReference w:type="default" r:id="rId15"/>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1FF2C4" w14:textId="77777777" w:rsidR="009A245E" w:rsidRDefault="009A245E" w:rsidP="00840BEC">
      <w:r>
        <w:separator/>
      </w:r>
    </w:p>
  </w:endnote>
  <w:endnote w:type="continuationSeparator" w:id="0">
    <w:p w14:paraId="0316A2A9" w14:textId="77777777" w:rsidR="009A245E" w:rsidRDefault="009A245E"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altName w:val="Univers"/>
    <w:panose1 w:val="020B0603020202030204"/>
    <w:charset w:val="00"/>
    <w:family w:val="swiss"/>
    <w:pitch w:val="variable"/>
    <w:sig w:usb0="80000287" w:usb1="00000000" w:usb2="00000000" w:usb3="00000000" w:csb0="0000009F" w:csb1="00000000"/>
  </w:font>
  <w:font w:name="Univers 55">
    <w:altName w:val="Cambria"/>
    <w:panose1 w:val="00000000000000000000"/>
    <w:charset w:val="00"/>
    <w:family w:val="roman"/>
    <w:notTrueType/>
    <w:pitch w:val="default"/>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28E057" w14:textId="77777777" w:rsidR="009A245E" w:rsidRDefault="009A245E" w:rsidP="00840BEC">
      <w:r>
        <w:separator/>
      </w:r>
    </w:p>
  </w:footnote>
  <w:footnote w:type="continuationSeparator" w:id="0">
    <w:p w14:paraId="09ABDBB0" w14:textId="77777777" w:rsidR="009A245E" w:rsidRDefault="009A245E"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5A80A36A"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r w:rsidR="00EC0F9C">
      <w:t xml:space="preserve"> </w:t>
    </w:r>
    <w:r w:rsidR="00D16413">
      <w:t xml:space="preserve">   </w:t>
    </w:r>
    <w:r w:rsidR="00EC0F9C">
      <w:t xml:space="preserve"> </w:t>
    </w:r>
    <w:r w:rsidR="00EC0F9C">
      <w:rPr>
        <w:noProof/>
      </w:rPr>
      <w:drawing>
        <wp:inline distT="0" distB="0" distL="0" distR="0" wp14:anchorId="1AD42AEB" wp14:editId="43609EA8">
          <wp:extent cx="1417227" cy="709612"/>
          <wp:effectExtent l="0" t="0" r="0" b="0"/>
          <wp:docPr id="1710369480"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47844" cy="72494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236289694">
    <w:abstractNumId w:val="0"/>
  </w:num>
  <w:num w:numId="2" w16cid:durableId="1347057625">
    <w:abstractNumId w:val="2"/>
  </w:num>
  <w:num w:numId="3" w16cid:durableId="711973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3C48"/>
    <w:rsid w:val="00007521"/>
    <w:rsid w:val="00013D68"/>
    <w:rsid w:val="00016F00"/>
    <w:rsid w:val="000221F6"/>
    <w:rsid w:val="00023A06"/>
    <w:rsid w:val="000307B2"/>
    <w:rsid w:val="0003436C"/>
    <w:rsid w:val="00036342"/>
    <w:rsid w:val="00047DC8"/>
    <w:rsid w:val="00055889"/>
    <w:rsid w:val="00056023"/>
    <w:rsid w:val="00066A3D"/>
    <w:rsid w:val="00071520"/>
    <w:rsid w:val="00071568"/>
    <w:rsid w:val="00074B13"/>
    <w:rsid w:val="00082166"/>
    <w:rsid w:val="00083BE9"/>
    <w:rsid w:val="000854CF"/>
    <w:rsid w:val="00086C00"/>
    <w:rsid w:val="00092A26"/>
    <w:rsid w:val="00095333"/>
    <w:rsid w:val="000A0A9B"/>
    <w:rsid w:val="000C1788"/>
    <w:rsid w:val="000C2F04"/>
    <w:rsid w:val="000D2B0C"/>
    <w:rsid w:val="000F2F16"/>
    <w:rsid w:val="000F579D"/>
    <w:rsid w:val="000F6F15"/>
    <w:rsid w:val="0010677D"/>
    <w:rsid w:val="00116705"/>
    <w:rsid w:val="001273CA"/>
    <w:rsid w:val="00136BB3"/>
    <w:rsid w:val="001402A1"/>
    <w:rsid w:val="00140CF8"/>
    <w:rsid w:val="00146C23"/>
    <w:rsid w:val="0016128C"/>
    <w:rsid w:val="00173B54"/>
    <w:rsid w:val="001805F6"/>
    <w:rsid w:val="00192D73"/>
    <w:rsid w:val="001A73D4"/>
    <w:rsid w:val="001B1630"/>
    <w:rsid w:val="001B595A"/>
    <w:rsid w:val="001C32C5"/>
    <w:rsid w:val="001C499A"/>
    <w:rsid w:val="001D7B54"/>
    <w:rsid w:val="001E5DFB"/>
    <w:rsid w:val="001E7866"/>
    <w:rsid w:val="001F1FFF"/>
    <w:rsid w:val="001F3134"/>
    <w:rsid w:val="002006D3"/>
    <w:rsid w:val="0020076F"/>
    <w:rsid w:val="00203E92"/>
    <w:rsid w:val="0020464B"/>
    <w:rsid w:val="00205527"/>
    <w:rsid w:val="00215D06"/>
    <w:rsid w:val="00222962"/>
    <w:rsid w:val="00253B49"/>
    <w:rsid w:val="0025665B"/>
    <w:rsid w:val="00260BFC"/>
    <w:rsid w:val="00264C2A"/>
    <w:rsid w:val="002660F4"/>
    <w:rsid w:val="0027293B"/>
    <w:rsid w:val="00282399"/>
    <w:rsid w:val="002904A4"/>
    <w:rsid w:val="00294173"/>
    <w:rsid w:val="0029426E"/>
    <w:rsid w:val="002A2A8B"/>
    <w:rsid w:val="002A4EB5"/>
    <w:rsid w:val="002A75AF"/>
    <w:rsid w:val="002C3328"/>
    <w:rsid w:val="002C37E8"/>
    <w:rsid w:val="002C78D9"/>
    <w:rsid w:val="002D0F54"/>
    <w:rsid w:val="002D5E5C"/>
    <w:rsid w:val="002E1309"/>
    <w:rsid w:val="002E148A"/>
    <w:rsid w:val="002F1868"/>
    <w:rsid w:val="002F5B36"/>
    <w:rsid w:val="002F61A3"/>
    <w:rsid w:val="00304175"/>
    <w:rsid w:val="00331440"/>
    <w:rsid w:val="00333DC8"/>
    <w:rsid w:val="003359F8"/>
    <w:rsid w:val="00335C65"/>
    <w:rsid w:val="00341A2A"/>
    <w:rsid w:val="00346989"/>
    <w:rsid w:val="00350429"/>
    <w:rsid w:val="00351097"/>
    <w:rsid w:val="00364EEE"/>
    <w:rsid w:val="003666C6"/>
    <w:rsid w:val="00371CC3"/>
    <w:rsid w:val="0039110C"/>
    <w:rsid w:val="00391823"/>
    <w:rsid w:val="00396B30"/>
    <w:rsid w:val="003A6C44"/>
    <w:rsid w:val="003A7428"/>
    <w:rsid w:val="003A7D6F"/>
    <w:rsid w:val="003B48C8"/>
    <w:rsid w:val="003B6C26"/>
    <w:rsid w:val="003B74A6"/>
    <w:rsid w:val="003C1387"/>
    <w:rsid w:val="003C41C0"/>
    <w:rsid w:val="003C698E"/>
    <w:rsid w:val="003E000D"/>
    <w:rsid w:val="003F35AB"/>
    <w:rsid w:val="003F5514"/>
    <w:rsid w:val="0040730C"/>
    <w:rsid w:val="0040777E"/>
    <w:rsid w:val="004313B2"/>
    <w:rsid w:val="00434818"/>
    <w:rsid w:val="00435FCB"/>
    <w:rsid w:val="004424C7"/>
    <w:rsid w:val="00452FDE"/>
    <w:rsid w:val="00472302"/>
    <w:rsid w:val="00477804"/>
    <w:rsid w:val="00485F67"/>
    <w:rsid w:val="004A053B"/>
    <w:rsid w:val="004A186B"/>
    <w:rsid w:val="004A2F45"/>
    <w:rsid w:val="004B14A5"/>
    <w:rsid w:val="004B4296"/>
    <w:rsid w:val="004C09AB"/>
    <w:rsid w:val="004C1B6A"/>
    <w:rsid w:val="004C316E"/>
    <w:rsid w:val="004D285B"/>
    <w:rsid w:val="004D50DB"/>
    <w:rsid w:val="004F1282"/>
    <w:rsid w:val="004F30E7"/>
    <w:rsid w:val="00500617"/>
    <w:rsid w:val="00502EB2"/>
    <w:rsid w:val="005073A9"/>
    <w:rsid w:val="0052717F"/>
    <w:rsid w:val="0053228A"/>
    <w:rsid w:val="005344E0"/>
    <w:rsid w:val="0054322F"/>
    <w:rsid w:val="0055141D"/>
    <w:rsid w:val="005523C5"/>
    <w:rsid w:val="005624BA"/>
    <w:rsid w:val="00563538"/>
    <w:rsid w:val="00564804"/>
    <w:rsid w:val="005670AA"/>
    <w:rsid w:val="00591F43"/>
    <w:rsid w:val="005924C6"/>
    <w:rsid w:val="00592E78"/>
    <w:rsid w:val="00597A57"/>
    <w:rsid w:val="005A1226"/>
    <w:rsid w:val="005B4B14"/>
    <w:rsid w:val="005C4319"/>
    <w:rsid w:val="005D25DF"/>
    <w:rsid w:val="005D4803"/>
    <w:rsid w:val="005E2F6F"/>
    <w:rsid w:val="005E43ED"/>
    <w:rsid w:val="005E6DDB"/>
    <w:rsid w:val="005F6377"/>
    <w:rsid w:val="005F7D1C"/>
    <w:rsid w:val="00610CF9"/>
    <w:rsid w:val="006138D4"/>
    <w:rsid w:val="00615517"/>
    <w:rsid w:val="006233DD"/>
    <w:rsid w:val="0062408F"/>
    <w:rsid w:val="00632026"/>
    <w:rsid w:val="006435FB"/>
    <w:rsid w:val="00645B88"/>
    <w:rsid w:val="00654297"/>
    <w:rsid w:val="00663E11"/>
    <w:rsid w:val="006779D7"/>
    <w:rsid w:val="0068371B"/>
    <w:rsid w:val="006845E3"/>
    <w:rsid w:val="00684CC6"/>
    <w:rsid w:val="00692773"/>
    <w:rsid w:val="006A569B"/>
    <w:rsid w:val="006A795F"/>
    <w:rsid w:val="006A7BD1"/>
    <w:rsid w:val="006C2253"/>
    <w:rsid w:val="006C4375"/>
    <w:rsid w:val="006D0CB9"/>
    <w:rsid w:val="006D6503"/>
    <w:rsid w:val="006D6922"/>
    <w:rsid w:val="006F0B4C"/>
    <w:rsid w:val="006F3D15"/>
    <w:rsid w:val="006F438F"/>
    <w:rsid w:val="00705074"/>
    <w:rsid w:val="00710061"/>
    <w:rsid w:val="00720A86"/>
    <w:rsid w:val="00722C95"/>
    <w:rsid w:val="007256CC"/>
    <w:rsid w:val="00726476"/>
    <w:rsid w:val="00732221"/>
    <w:rsid w:val="00734A56"/>
    <w:rsid w:val="00737CC3"/>
    <w:rsid w:val="0074209F"/>
    <w:rsid w:val="0075040F"/>
    <w:rsid w:val="00750760"/>
    <w:rsid w:val="0075097A"/>
    <w:rsid w:val="007531BA"/>
    <w:rsid w:val="0075513A"/>
    <w:rsid w:val="00756168"/>
    <w:rsid w:val="00761D59"/>
    <w:rsid w:val="00780DEC"/>
    <w:rsid w:val="007815AA"/>
    <w:rsid w:val="00795850"/>
    <w:rsid w:val="007B645C"/>
    <w:rsid w:val="007D216F"/>
    <w:rsid w:val="007D7DE7"/>
    <w:rsid w:val="007E663C"/>
    <w:rsid w:val="007F3D53"/>
    <w:rsid w:val="007F66D6"/>
    <w:rsid w:val="007F6E4E"/>
    <w:rsid w:val="007F7ADF"/>
    <w:rsid w:val="008027B1"/>
    <w:rsid w:val="00807751"/>
    <w:rsid w:val="008120CE"/>
    <w:rsid w:val="00823C1E"/>
    <w:rsid w:val="00840BEC"/>
    <w:rsid w:val="008413D4"/>
    <w:rsid w:val="00841FFC"/>
    <w:rsid w:val="00844309"/>
    <w:rsid w:val="00845CBA"/>
    <w:rsid w:val="00864D22"/>
    <w:rsid w:val="00870AC4"/>
    <w:rsid w:val="00885792"/>
    <w:rsid w:val="0089336B"/>
    <w:rsid w:val="008939E6"/>
    <w:rsid w:val="00894824"/>
    <w:rsid w:val="008952BE"/>
    <w:rsid w:val="008B1322"/>
    <w:rsid w:val="008B226F"/>
    <w:rsid w:val="008B44C6"/>
    <w:rsid w:val="008C28E0"/>
    <w:rsid w:val="008D2881"/>
    <w:rsid w:val="008D7EA0"/>
    <w:rsid w:val="008E0740"/>
    <w:rsid w:val="008E7527"/>
    <w:rsid w:val="008E76FE"/>
    <w:rsid w:val="008E7A1F"/>
    <w:rsid w:val="009013FC"/>
    <w:rsid w:val="00917717"/>
    <w:rsid w:val="009228A1"/>
    <w:rsid w:val="009249B8"/>
    <w:rsid w:val="00925944"/>
    <w:rsid w:val="00935356"/>
    <w:rsid w:val="00936ED7"/>
    <w:rsid w:val="00941D4B"/>
    <w:rsid w:val="00956708"/>
    <w:rsid w:val="0096109A"/>
    <w:rsid w:val="00963D1D"/>
    <w:rsid w:val="0097028C"/>
    <w:rsid w:val="00972B4D"/>
    <w:rsid w:val="00983571"/>
    <w:rsid w:val="00984FD1"/>
    <w:rsid w:val="00991604"/>
    <w:rsid w:val="00992664"/>
    <w:rsid w:val="009A16F6"/>
    <w:rsid w:val="009A245E"/>
    <w:rsid w:val="009A45ED"/>
    <w:rsid w:val="009A6B89"/>
    <w:rsid w:val="009A708F"/>
    <w:rsid w:val="009B4F70"/>
    <w:rsid w:val="009C1633"/>
    <w:rsid w:val="009D492E"/>
    <w:rsid w:val="009E1F29"/>
    <w:rsid w:val="009F18A5"/>
    <w:rsid w:val="00A163B5"/>
    <w:rsid w:val="00A419A8"/>
    <w:rsid w:val="00A41FF8"/>
    <w:rsid w:val="00A549DA"/>
    <w:rsid w:val="00A54EC1"/>
    <w:rsid w:val="00A57B50"/>
    <w:rsid w:val="00A61AB0"/>
    <w:rsid w:val="00A641E1"/>
    <w:rsid w:val="00A6457A"/>
    <w:rsid w:val="00A65E2E"/>
    <w:rsid w:val="00A67008"/>
    <w:rsid w:val="00A73899"/>
    <w:rsid w:val="00A75A2F"/>
    <w:rsid w:val="00A76193"/>
    <w:rsid w:val="00A77029"/>
    <w:rsid w:val="00A83B81"/>
    <w:rsid w:val="00A95CFD"/>
    <w:rsid w:val="00A9696C"/>
    <w:rsid w:val="00A97B5D"/>
    <w:rsid w:val="00AA282B"/>
    <w:rsid w:val="00AA41D2"/>
    <w:rsid w:val="00AB571E"/>
    <w:rsid w:val="00AB5F09"/>
    <w:rsid w:val="00AB6F2C"/>
    <w:rsid w:val="00AC0E6E"/>
    <w:rsid w:val="00AD523C"/>
    <w:rsid w:val="00AE4581"/>
    <w:rsid w:val="00AE611A"/>
    <w:rsid w:val="00AF16F9"/>
    <w:rsid w:val="00B00B68"/>
    <w:rsid w:val="00B06225"/>
    <w:rsid w:val="00B12A0D"/>
    <w:rsid w:val="00B30968"/>
    <w:rsid w:val="00B37A36"/>
    <w:rsid w:val="00B4631C"/>
    <w:rsid w:val="00B5103A"/>
    <w:rsid w:val="00B519B5"/>
    <w:rsid w:val="00B61CA1"/>
    <w:rsid w:val="00B662D4"/>
    <w:rsid w:val="00B71381"/>
    <w:rsid w:val="00B77B4D"/>
    <w:rsid w:val="00B83FE2"/>
    <w:rsid w:val="00B84D50"/>
    <w:rsid w:val="00B85583"/>
    <w:rsid w:val="00B95A55"/>
    <w:rsid w:val="00BA1B6B"/>
    <w:rsid w:val="00BA1F10"/>
    <w:rsid w:val="00BA49A3"/>
    <w:rsid w:val="00BA54EB"/>
    <w:rsid w:val="00BA5B81"/>
    <w:rsid w:val="00BA710A"/>
    <w:rsid w:val="00BB2280"/>
    <w:rsid w:val="00BB397C"/>
    <w:rsid w:val="00BB4937"/>
    <w:rsid w:val="00BB4CA7"/>
    <w:rsid w:val="00BB7EA7"/>
    <w:rsid w:val="00BC1E53"/>
    <w:rsid w:val="00BD7DC0"/>
    <w:rsid w:val="00BF16B5"/>
    <w:rsid w:val="00BF2009"/>
    <w:rsid w:val="00C071AB"/>
    <w:rsid w:val="00C1257B"/>
    <w:rsid w:val="00C15BDF"/>
    <w:rsid w:val="00C1695B"/>
    <w:rsid w:val="00C42CF2"/>
    <w:rsid w:val="00C45B5E"/>
    <w:rsid w:val="00C507B3"/>
    <w:rsid w:val="00C529CA"/>
    <w:rsid w:val="00C56EC4"/>
    <w:rsid w:val="00C66ACF"/>
    <w:rsid w:val="00C7620B"/>
    <w:rsid w:val="00C76847"/>
    <w:rsid w:val="00C778DC"/>
    <w:rsid w:val="00C8382B"/>
    <w:rsid w:val="00C96C41"/>
    <w:rsid w:val="00CA2DC6"/>
    <w:rsid w:val="00CA4288"/>
    <w:rsid w:val="00CA5DAE"/>
    <w:rsid w:val="00CA770D"/>
    <w:rsid w:val="00CC5DAF"/>
    <w:rsid w:val="00CF0D5A"/>
    <w:rsid w:val="00CF2772"/>
    <w:rsid w:val="00D02D82"/>
    <w:rsid w:val="00D1491D"/>
    <w:rsid w:val="00D15307"/>
    <w:rsid w:val="00D16413"/>
    <w:rsid w:val="00D26045"/>
    <w:rsid w:val="00D44E3A"/>
    <w:rsid w:val="00D522EF"/>
    <w:rsid w:val="00D548FC"/>
    <w:rsid w:val="00D54A2A"/>
    <w:rsid w:val="00D570F7"/>
    <w:rsid w:val="00D5735B"/>
    <w:rsid w:val="00D60C1F"/>
    <w:rsid w:val="00D61F1F"/>
    <w:rsid w:val="00D647D3"/>
    <w:rsid w:val="00D74DB7"/>
    <w:rsid w:val="00D766B8"/>
    <w:rsid w:val="00D776C7"/>
    <w:rsid w:val="00D8391D"/>
    <w:rsid w:val="00D87F9C"/>
    <w:rsid w:val="00D942D1"/>
    <w:rsid w:val="00DA6314"/>
    <w:rsid w:val="00DA67A5"/>
    <w:rsid w:val="00DA6C83"/>
    <w:rsid w:val="00DB278A"/>
    <w:rsid w:val="00DB40EB"/>
    <w:rsid w:val="00DB6FC5"/>
    <w:rsid w:val="00DC42FB"/>
    <w:rsid w:val="00DD1AE5"/>
    <w:rsid w:val="00DD57AC"/>
    <w:rsid w:val="00E050CF"/>
    <w:rsid w:val="00E07EEF"/>
    <w:rsid w:val="00E131D2"/>
    <w:rsid w:val="00E2790E"/>
    <w:rsid w:val="00E32CBA"/>
    <w:rsid w:val="00E331B3"/>
    <w:rsid w:val="00E56067"/>
    <w:rsid w:val="00E5702A"/>
    <w:rsid w:val="00E62106"/>
    <w:rsid w:val="00E66D12"/>
    <w:rsid w:val="00E76314"/>
    <w:rsid w:val="00E95AAB"/>
    <w:rsid w:val="00E9622D"/>
    <w:rsid w:val="00EA665C"/>
    <w:rsid w:val="00EB1743"/>
    <w:rsid w:val="00EB5B3F"/>
    <w:rsid w:val="00EC0F9C"/>
    <w:rsid w:val="00EC34E7"/>
    <w:rsid w:val="00ED39B9"/>
    <w:rsid w:val="00EE3692"/>
    <w:rsid w:val="00EF15CE"/>
    <w:rsid w:val="00EF21C3"/>
    <w:rsid w:val="00F02DDE"/>
    <w:rsid w:val="00F076CF"/>
    <w:rsid w:val="00F162CA"/>
    <w:rsid w:val="00F20A2F"/>
    <w:rsid w:val="00F33184"/>
    <w:rsid w:val="00F44292"/>
    <w:rsid w:val="00F52D01"/>
    <w:rsid w:val="00F65D0C"/>
    <w:rsid w:val="00F70AB6"/>
    <w:rsid w:val="00F80A78"/>
    <w:rsid w:val="00F81533"/>
    <w:rsid w:val="00F84F50"/>
    <w:rsid w:val="00F934B9"/>
    <w:rsid w:val="00FA142E"/>
    <w:rsid w:val="00FA3283"/>
    <w:rsid w:val="00FC0B26"/>
    <w:rsid w:val="00FD10CC"/>
    <w:rsid w:val="00FD1DFD"/>
    <w:rsid w:val="00FD3269"/>
    <w:rsid w:val="00FD5AA2"/>
    <w:rsid w:val="00FD66B1"/>
    <w:rsid w:val="00FE5E2B"/>
    <w:rsid w:val="00FE6912"/>
    <w:rsid w:val="0107F5AC"/>
    <w:rsid w:val="0195B8A3"/>
    <w:rsid w:val="019C2B6E"/>
    <w:rsid w:val="01E90588"/>
    <w:rsid w:val="02330BA2"/>
    <w:rsid w:val="035FA231"/>
    <w:rsid w:val="036D6748"/>
    <w:rsid w:val="03A672AF"/>
    <w:rsid w:val="0436F400"/>
    <w:rsid w:val="046B8A3C"/>
    <w:rsid w:val="05A25215"/>
    <w:rsid w:val="06A99C2F"/>
    <w:rsid w:val="082C4B95"/>
    <w:rsid w:val="087AFBD9"/>
    <w:rsid w:val="08860ECA"/>
    <w:rsid w:val="0981E84F"/>
    <w:rsid w:val="09D53BFA"/>
    <w:rsid w:val="09E4202A"/>
    <w:rsid w:val="09E850F4"/>
    <w:rsid w:val="09F9938F"/>
    <w:rsid w:val="0A33FA53"/>
    <w:rsid w:val="0B0E229E"/>
    <w:rsid w:val="0B1369EC"/>
    <w:rsid w:val="0B201896"/>
    <w:rsid w:val="0BA59104"/>
    <w:rsid w:val="0CFF2B2E"/>
    <w:rsid w:val="0E164F44"/>
    <w:rsid w:val="0E790915"/>
    <w:rsid w:val="0F4B6623"/>
    <w:rsid w:val="0F57D3AA"/>
    <w:rsid w:val="11C94BC7"/>
    <w:rsid w:val="1200E055"/>
    <w:rsid w:val="12475264"/>
    <w:rsid w:val="126D7F36"/>
    <w:rsid w:val="12FD18FF"/>
    <w:rsid w:val="13D1DE89"/>
    <w:rsid w:val="14E4CF75"/>
    <w:rsid w:val="17E74422"/>
    <w:rsid w:val="17FFDA98"/>
    <w:rsid w:val="1847A30B"/>
    <w:rsid w:val="18D701F3"/>
    <w:rsid w:val="18DAC06B"/>
    <w:rsid w:val="18F52A10"/>
    <w:rsid w:val="1926BF33"/>
    <w:rsid w:val="1A1E09E6"/>
    <w:rsid w:val="1A6392BE"/>
    <w:rsid w:val="1A97467C"/>
    <w:rsid w:val="1A9B4319"/>
    <w:rsid w:val="1B5917D6"/>
    <w:rsid w:val="1BA2F108"/>
    <w:rsid w:val="1D4024C1"/>
    <w:rsid w:val="1DC79DB3"/>
    <w:rsid w:val="1DF1BDA3"/>
    <w:rsid w:val="1E76C199"/>
    <w:rsid w:val="1EB611EC"/>
    <w:rsid w:val="1EB6CDA2"/>
    <w:rsid w:val="1F34AD1B"/>
    <w:rsid w:val="20941D9E"/>
    <w:rsid w:val="20AE4E47"/>
    <w:rsid w:val="20BEB416"/>
    <w:rsid w:val="21098092"/>
    <w:rsid w:val="21A6A497"/>
    <w:rsid w:val="225A1F3F"/>
    <w:rsid w:val="231C87B9"/>
    <w:rsid w:val="232473F1"/>
    <w:rsid w:val="24D1DDF2"/>
    <w:rsid w:val="2524D137"/>
    <w:rsid w:val="2688E47A"/>
    <w:rsid w:val="26C28F1C"/>
    <w:rsid w:val="26F257AA"/>
    <w:rsid w:val="27896A4A"/>
    <w:rsid w:val="285DD06A"/>
    <w:rsid w:val="28C4A4E7"/>
    <w:rsid w:val="2942A3BD"/>
    <w:rsid w:val="2AB93E7C"/>
    <w:rsid w:val="2AC17FA8"/>
    <w:rsid w:val="2B06021C"/>
    <w:rsid w:val="2B13CAA8"/>
    <w:rsid w:val="2B76EA73"/>
    <w:rsid w:val="2BE2F08A"/>
    <w:rsid w:val="2C1C519C"/>
    <w:rsid w:val="2C257383"/>
    <w:rsid w:val="2CCAE68A"/>
    <w:rsid w:val="2D328D70"/>
    <w:rsid w:val="2D92E7B6"/>
    <w:rsid w:val="2DA5FF79"/>
    <w:rsid w:val="2E9D0A63"/>
    <w:rsid w:val="2FB162EE"/>
    <w:rsid w:val="308CA8B3"/>
    <w:rsid w:val="310C0728"/>
    <w:rsid w:val="326D1885"/>
    <w:rsid w:val="32B0438B"/>
    <w:rsid w:val="3409CBFA"/>
    <w:rsid w:val="341A38AB"/>
    <w:rsid w:val="34D3EED4"/>
    <w:rsid w:val="3616BC94"/>
    <w:rsid w:val="376B5547"/>
    <w:rsid w:val="377228E7"/>
    <w:rsid w:val="37998F5F"/>
    <w:rsid w:val="38FBF624"/>
    <w:rsid w:val="3BFF1E63"/>
    <w:rsid w:val="3D0D40D1"/>
    <w:rsid w:val="3E42E092"/>
    <w:rsid w:val="3E582546"/>
    <w:rsid w:val="3E6AC96B"/>
    <w:rsid w:val="3EC65CF0"/>
    <w:rsid w:val="3ED0E68A"/>
    <w:rsid w:val="3FB414FD"/>
    <w:rsid w:val="3FE7E230"/>
    <w:rsid w:val="4029051B"/>
    <w:rsid w:val="405062B5"/>
    <w:rsid w:val="4091B6A4"/>
    <w:rsid w:val="411BF71A"/>
    <w:rsid w:val="4156A0D5"/>
    <w:rsid w:val="41F45AA1"/>
    <w:rsid w:val="456C91D9"/>
    <w:rsid w:val="4589424A"/>
    <w:rsid w:val="45963B14"/>
    <w:rsid w:val="47485D0B"/>
    <w:rsid w:val="47A1E2CB"/>
    <w:rsid w:val="47DC4BE6"/>
    <w:rsid w:val="47DED03D"/>
    <w:rsid w:val="4874B078"/>
    <w:rsid w:val="48D890EA"/>
    <w:rsid w:val="49BA465E"/>
    <w:rsid w:val="4A13DFD7"/>
    <w:rsid w:val="4A3CB60A"/>
    <w:rsid w:val="4A76A4D0"/>
    <w:rsid w:val="4AE0D0D7"/>
    <w:rsid w:val="4AED8770"/>
    <w:rsid w:val="4BA7A6CF"/>
    <w:rsid w:val="4BCEA944"/>
    <w:rsid w:val="4CD191CD"/>
    <w:rsid w:val="4CE68DCD"/>
    <w:rsid w:val="4E28BAC2"/>
    <w:rsid w:val="4FBFF37E"/>
    <w:rsid w:val="50DBB1D0"/>
    <w:rsid w:val="51B442B0"/>
    <w:rsid w:val="51C5E64D"/>
    <w:rsid w:val="5213CE54"/>
    <w:rsid w:val="5452357C"/>
    <w:rsid w:val="54A7B8C3"/>
    <w:rsid w:val="54BCE944"/>
    <w:rsid w:val="5548B5E9"/>
    <w:rsid w:val="556B24B8"/>
    <w:rsid w:val="56AD1618"/>
    <w:rsid w:val="5850568D"/>
    <w:rsid w:val="594687DD"/>
    <w:rsid w:val="5B96C666"/>
    <w:rsid w:val="5BAB2EE7"/>
    <w:rsid w:val="5BCF3813"/>
    <w:rsid w:val="5C643C39"/>
    <w:rsid w:val="5CA54E30"/>
    <w:rsid w:val="5CDAA1E8"/>
    <w:rsid w:val="5D08EB6A"/>
    <w:rsid w:val="5D092A08"/>
    <w:rsid w:val="5D18748B"/>
    <w:rsid w:val="5DD80567"/>
    <w:rsid w:val="5E25A8EE"/>
    <w:rsid w:val="5F06DADD"/>
    <w:rsid w:val="5F5CEC43"/>
    <w:rsid w:val="5FDF6B94"/>
    <w:rsid w:val="62863151"/>
    <w:rsid w:val="6349D2BE"/>
    <w:rsid w:val="635E5FE6"/>
    <w:rsid w:val="64501BCF"/>
    <w:rsid w:val="64F6DFEE"/>
    <w:rsid w:val="64F7B7D6"/>
    <w:rsid w:val="66878E5F"/>
    <w:rsid w:val="67460816"/>
    <w:rsid w:val="68176258"/>
    <w:rsid w:val="68AA2D2A"/>
    <w:rsid w:val="68FA89EF"/>
    <w:rsid w:val="6A12348A"/>
    <w:rsid w:val="6A180686"/>
    <w:rsid w:val="6A2DAF0F"/>
    <w:rsid w:val="6B92206F"/>
    <w:rsid w:val="6BE5E39E"/>
    <w:rsid w:val="6C007823"/>
    <w:rsid w:val="6C0BB15E"/>
    <w:rsid w:val="6D33CD3E"/>
    <w:rsid w:val="6F0A1709"/>
    <w:rsid w:val="6F5F2804"/>
    <w:rsid w:val="6F821ADC"/>
    <w:rsid w:val="6FB28761"/>
    <w:rsid w:val="70BC4C2A"/>
    <w:rsid w:val="70CE0F33"/>
    <w:rsid w:val="70E4AEDF"/>
    <w:rsid w:val="72B376C7"/>
    <w:rsid w:val="742E7980"/>
    <w:rsid w:val="74E9C479"/>
    <w:rsid w:val="74FD991C"/>
    <w:rsid w:val="7536F692"/>
    <w:rsid w:val="75B54FEE"/>
    <w:rsid w:val="75EDC3F8"/>
    <w:rsid w:val="7695FA99"/>
    <w:rsid w:val="783B3E75"/>
    <w:rsid w:val="787650EC"/>
    <w:rsid w:val="78B7A439"/>
    <w:rsid w:val="7A3ADB9A"/>
    <w:rsid w:val="7CCC3426"/>
    <w:rsid w:val="7D2FB98A"/>
    <w:rsid w:val="7D9E9F11"/>
    <w:rsid w:val="7ED7C086"/>
    <w:rsid w:val="7ED8900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2575F544-5521-4F77-B139-2871F580B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character" w:customStyle="1" w:styleId="apple-converted-space">
    <w:name w:val="apple-converted-space"/>
    <w:basedOn w:val="Absatz-Standardschriftart"/>
    <w:rsid w:val="00A641E1"/>
  </w:style>
  <w:style w:type="paragraph" w:customStyle="1" w:styleId="pdq2pgselectionanchorcontainer">
    <w:name w:val="pdq2pg_selectionanchorcontainer"/>
    <w:basedOn w:val="Standard"/>
    <w:rsid w:val="00EC34E7"/>
    <w:pPr>
      <w:spacing w:before="100" w:beforeAutospacing="1" w:after="100" w:afterAutospacing="1"/>
    </w:pPr>
    <w:rPr>
      <w:rFonts w:ascii="Times New Roman" w:eastAsia="Times New Roman" w:hAnsi="Times New Roman"/>
      <w:sz w:val="24"/>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950866757">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05290112">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690528671">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 w:id="21099624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nja.grebe@donau-uni.ac.a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tefanie.auer@donau-uni.ac.a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donau-uni.ac.at/gesundesmuseum"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DAF5C2-1E88-4D36-9721-177049D0B8AD}">
  <ds:schemaRefs>
    <ds:schemaRef ds:uri="http://schemas.microsoft.com/office/2006/metadata/properties"/>
    <ds:schemaRef ds:uri="http://schemas.microsoft.com/office/infopath/2007/PartnerControls"/>
    <ds:schemaRef ds:uri="8f029228-614e-47ec-9e77-baa3e7f83b65"/>
  </ds:schemaRefs>
</ds:datastoreItem>
</file>

<file path=customXml/itemProps2.xml><?xml version="1.0" encoding="utf-8"?>
<ds:datastoreItem xmlns:ds="http://schemas.openxmlformats.org/officeDocument/2006/customXml" ds:itemID="{4F7DD842-B233-417E-9261-0BB6B5DBBE46}">
  <ds:schemaRefs>
    <ds:schemaRef ds:uri="http://schemas.microsoft.com/sharepoint/v3/contenttype/forms"/>
  </ds:schemaRefs>
</ds:datastoreItem>
</file>

<file path=customXml/itemProps3.xml><?xml version="1.0" encoding="utf-8"?>
<ds:datastoreItem xmlns:ds="http://schemas.openxmlformats.org/officeDocument/2006/customXml" ds:itemID="{E1C3D02E-9DAA-486B-829A-96AC4F9F61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3</Pages>
  <Words>764</Words>
  <Characters>4817</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5570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5</cp:revision>
  <cp:lastPrinted>2026-06-25T09:01:00Z</cp:lastPrinted>
  <dcterms:created xsi:type="dcterms:W3CDTF">2026-06-26T11:05:00Z</dcterms:created>
  <dcterms:modified xsi:type="dcterms:W3CDTF">2026-06-26T11:12:00Z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y fmtid="{D5CDD505-2E9C-101B-9397-08002B2CF9AE}" pid="3" name="MediaServiceImageTags">
    <vt:lpwstr/>
  </property>
</Properties>
</file>