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ABF3563" w14:textId="47F422C2" w:rsidR="004B61B6" w:rsidRDefault="004B61B6" w:rsidP="004B61B6">
      <w:pPr>
        <w:autoSpaceDE w:val="0"/>
        <w:autoSpaceDN w:val="0"/>
        <w:adjustRightInd w:val="0"/>
        <w:spacing w:line="276" w:lineRule="auto"/>
        <w:textAlignment w:val="center"/>
        <w:rPr>
          <w:rFonts w:cs="Utopia (T1)"/>
          <w:spacing w:val="5"/>
          <w:sz w:val="48"/>
          <w:szCs w:val="48"/>
          <w:lang w:val="de-DE" w:eastAsia="en-US"/>
        </w:rPr>
      </w:pPr>
      <w:r>
        <w:rPr>
          <w:rFonts w:cs="Utopia (T1)"/>
          <w:spacing w:val="5"/>
          <w:sz w:val="48"/>
          <w:szCs w:val="48"/>
          <w:lang w:val="de-DE"/>
        </w:rPr>
        <w:t>Press</w:t>
      </w:r>
      <w:r w:rsidR="00F14E2F">
        <w:rPr>
          <w:rFonts w:cs="Utopia (T1)"/>
          <w:spacing w:val="5"/>
          <w:sz w:val="48"/>
          <w:szCs w:val="48"/>
          <w:lang w:val="de-DE"/>
        </w:rPr>
        <w:t xml:space="preserve"> </w:t>
      </w:r>
      <w:proofErr w:type="spellStart"/>
      <w:r w:rsidR="00F14E2F">
        <w:rPr>
          <w:rFonts w:cs="Utopia (T1)"/>
          <w:spacing w:val="5"/>
          <w:sz w:val="48"/>
          <w:szCs w:val="48"/>
          <w:lang w:val="de-DE"/>
        </w:rPr>
        <w:t>i</w:t>
      </w:r>
      <w:r>
        <w:rPr>
          <w:rFonts w:cs="Utopia (T1)"/>
          <w:spacing w:val="5"/>
          <w:sz w:val="48"/>
          <w:szCs w:val="48"/>
          <w:lang w:val="de-DE"/>
        </w:rPr>
        <w:t>nformation</w:t>
      </w:r>
      <w:proofErr w:type="spellEnd"/>
    </w:p>
    <w:p w14:paraId="646FC831" w14:textId="37A5F349" w:rsidR="004B61B6" w:rsidRDefault="004B61B6" w:rsidP="004B61B6">
      <w:pPr>
        <w:autoSpaceDE w:val="0"/>
        <w:autoSpaceDN w:val="0"/>
        <w:adjustRightInd w:val="0"/>
        <w:spacing w:line="276" w:lineRule="auto"/>
        <w:textAlignment w:val="center"/>
        <w:rPr>
          <w:rFonts w:cs="Utopia (T1)"/>
          <w:spacing w:val="5"/>
          <w:sz w:val="22"/>
          <w:szCs w:val="22"/>
          <w:lang w:val="de-DE"/>
        </w:rPr>
      </w:pPr>
      <w:r>
        <w:rPr>
          <w:rFonts w:cs="Utopia (T1)"/>
          <w:spacing w:val="5"/>
          <w:lang w:val="de-DE"/>
        </w:rPr>
        <w:t xml:space="preserve">Krems, </w:t>
      </w:r>
      <w:r w:rsidR="00F14E2F">
        <w:rPr>
          <w:rFonts w:cs="Utopia (T1)"/>
          <w:spacing w:val="5"/>
          <w:lang w:val="de-DE"/>
        </w:rPr>
        <w:t>21 October</w:t>
      </w:r>
      <w:bookmarkStart w:id="0" w:name="_GoBack"/>
      <w:bookmarkEnd w:id="0"/>
      <w:r w:rsidR="00F14E2F">
        <w:rPr>
          <w:rFonts w:cs="Utopia (T1)"/>
          <w:spacing w:val="5"/>
          <w:lang w:val="de-DE"/>
        </w:rPr>
        <w:t xml:space="preserve">, </w:t>
      </w:r>
      <w:r>
        <w:rPr>
          <w:rFonts w:cs="Utopia (T1)"/>
          <w:spacing w:val="5"/>
          <w:lang w:val="de-DE"/>
        </w:rPr>
        <w:t>2024</w:t>
      </w:r>
    </w:p>
    <w:p w14:paraId="2F5FE69B" w14:textId="77777777" w:rsidR="004B61B6" w:rsidRDefault="004B61B6" w:rsidP="004B61B6">
      <w:pPr>
        <w:spacing w:line="276" w:lineRule="auto"/>
        <w:rPr>
          <w:lang w:val="de-AT"/>
        </w:rPr>
      </w:pPr>
      <w:bookmarkStart w:id="1" w:name="_Hlk175781883"/>
    </w:p>
    <w:p w14:paraId="0D1E83E1" w14:textId="77777777" w:rsidR="004B61B6" w:rsidRDefault="004B61B6" w:rsidP="004B61B6">
      <w:pPr>
        <w:spacing w:line="276" w:lineRule="auto"/>
        <w:rPr>
          <w:lang w:val="de-AT"/>
        </w:rPr>
      </w:pPr>
    </w:p>
    <w:p w14:paraId="66B611B9" w14:textId="77777777" w:rsidR="004B61B6" w:rsidRDefault="004B61B6" w:rsidP="004B61B6">
      <w:pPr>
        <w:spacing w:line="276" w:lineRule="auto"/>
        <w:rPr>
          <w:lang w:val="de-AT"/>
        </w:rPr>
      </w:pPr>
    </w:p>
    <w:bookmarkEnd w:id="1"/>
    <w:p w14:paraId="572D9A99" w14:textId="77777777" w:rsidR="00753A75" w:rsidRPr="00753A75" w:rsidRDefault="00753A75" w:rsidP="00753A75">
      <w:pPr>
        <w:pStyle w:val="UniversLight10ptFlietext"/>
        <w:spacing w:after="120" w:line="276" w:lineRule="auto"/>
        <w:rPr>
          <w:rFonts w:asciiTheme="minorHAnsi" w:eastAsiaTheme="majorEastAsia" w:hAnsiTheme="minorHAnsi" w:cstheme="majorBidi"/>
          <w:b/>
          <w:color w:val="auto"/>
          <w:sz w:val="26"/>
          <w:szCs w:val="22"/>
          <w:lang w:val="en-US" w:eastAsia="de-DE"/>
        </w:rPr>
      </w:pPr>
      <w:r w:rsidRPr="00753A75">
        <w:rPr>
          <w:rFonts w:asciiTheme="minorHAnsi" w:eastAsiaTheme="majorEastAsia" w:hAnsiTheme="minorHAnsi" w:cstheme="majorBidi"/>
          <w:b/>
          <w:color w:val="auto"/>
          <w:sz w:val="26"/>
          <w:szCs w:val="22"/>
          <w:lang w:val="en-US" w:eastAsia="de-DE"/>
        </w:rPr>
        <w:t>Innovative strategies for the protection of cultural and natural heritage</w:t>
      </w:r>
    </w:p>
    <w:p w14:paraId="0B90B8E6" w14:textId="6A56C014" w:rsidR="00753A75" w:rsidRPr="00753A75" w:rsidRDefault="00753A75" w:rsidP="00753A75">
      <w:pPr>
        <w:pStyle w:val="UniversLight10ptFlietext"/>
        <w:spacing w:line="276" w:lineRule="auto"/>
        <w:rPr>
          <w:rFonts w:asciiTheme="minorHAnsi" w:eastAsiaTheme="majorEastAsia" w:hAnsiTheme="minorHAnsi" w:cstheme="majorBidi"/>
          <w:b/>
          <w:color w:val="auto"/>
          <w:sz w:val="22"/>
          <w:szCs w:val="22"/>
          <w:lang w:val="en-US" w:eastAsia="de-DE"/>
        </w:rPr>
      </w:pPr>
      <w:r w:rsidRPr="00753A75">
        <w:rPr>
          <w:rFonts w:asciiTheme="minorHAnsi" w:eastAsiaTheme="majorEastAsia" w:hAnsiTheme="minorHAnsi" w:cstheme="majorBidi"/>
          <w:b/>
          <w:color w:val="auto"/>
          <w:sz w:val="22"/>
          <w:szCs w:val="22"/>
          <w:lang w:val="en-US" w:eastAsia="de-DE"/>
        </w:rPr>
        <w:t xml:space="preserve">The Center for Cultural </w:t>
      </w:r>
      <w:r w:rsidR="00CB0E6C">
        <w:rPr>
          <w:rFonts w:asciiTheme="minorHAnsi" w:eastAsiaTheme="majorEastAsia" w:hAnsiTheme="minorHAnsi" w:cstheme="majorBidi"/>
          <w:b/>
          <w:color w:val="auto"/>
          <w:sz w:val="22"/>
          <w:szCs w:val="22"/>
          <w:lang w:val="en-US" w:eastAsia="de-DE"/>
        </w:rPr>
        <w:t>Property</w:t>
      </w:r>
      <w:r w:rsidRPr="00753A75">
        <w:rPr>
          <w:rFonts w:asciiTheme="minorHAnsi" w:eastAsiaTheme="majorEastAsia" w:hAnsiTheme="minorHAnsi" w:cstheme="majorBidi"/>
          <w:b/>
          <w:color w:val="auto"/>
          <w:sz w:val="22"/>
          <w:szCs w:val="22"/>
          <w:lang w:val="en-US" w:eastAsia="de-DE"/>
        </w:rPr>
        <w:t xml:space="preserve"> Protection at the University for Continuing Education </w:t>
      </w:r>
      <w:proofErr w:type="spellStart"/>
      <w:r w:rsidRPr="00753A75">
        <w:rPr>
          <w:rFonts w:asciiTheme="minorHAnsi" w:eastAsiaTheme="majorEastAsia" w:hAnsiTheme="minorHAnsi" w:cstheme="majorBidi"/>
          <w:b/>
          <w:color w:val="auto"/>
          <w:sz w:val="22"/>
          <w:szCs w:val="22"/>
          <w:lang w:val="en-US" w:eastAsia="de-DE"/>
        </w:rPr>
        <w:t>Krems</w:t>
      </w:r>
      <w:proofErr w:type="spellEnd"/>
      <w:r w:rsidRPr="00753A75">
        <w:rPr>
          <w:rFonts w:asciiTheme="minorHAnsi" w:eastAsiaTheme="majorEastAsia" w:hAnsiTheme="minorHAnsi" w:cstheme="majorBidi"/>
          <w:b/>
          <w:color w:val="auto"/>
          <w:sz w:val="22"/>
          <w:szCs w:val="22"/>
          <w:lang w:val="en-US" w:eastAsia="de-DE"/>
        </w:rPr>
        <w:t xml:space="preserve"> is partner in the new </w:t>
      </w:r>
      <w:proofErr w:type="spellStart"/>
      <w:r w:rsidRPr="00753A75">
        <w:rPr>
          <w:rFonts w:asciiTheme="minorHAnsi" w:eastAsiaTheme="majorEastAsia" w:hAnsiTheme="minorHAnsi" w:cstheme="majorBidi"/>
          <w:b/>
          <w:color w:val="auto"/>
          <w:sz w:val="22"/>
          <w:szCs w:val="22"/>
          <w:lang w:val="en-US" w:eastAsia="de-DE"/>
        </w:rPr>
        <w:t>Interreg</w:t>
      </w:r>
      <w:proofErr w:type="spellEnd"/>
      <w:r w:rsidRPr="00753A75">
        <w:rPr>
          <w:rFonts w:asciiTheme="minorHAnsi" w:eastAsiaTheme="majorEastAsia" w:hAnsiTheme="minorHAnsi" w:cstheme="majorBidi"/>
          <w:b/>
          <w:color w:val="auto"/>
          <w:sz w:val="22"/>
          <w:szCs w:val="22"/>
          <w:lang w:val="en-US" w:eastAsia="de-DE"/>
        </w:rPr>
        <w:t xml:space="preserve"> Central Europe research project INACO</w:t>
      </w:r>
    </w:p>
    <w:p w14:paraId="4A1216D0" w14:textId="77777777" w:rsidR="00753A75" w:rsidRPr="00753A75" w:rsidRDefault="00753A75" w:rsidP="00753A75">
      <w:pPr>
        <w:pStyle w:val="UniversLight10ptFlietext"/>
        <w:spacing w:line="276" w:lineRule="auto"/>
        <w:rPr>
          <w:rFonts w:asciiTheme="minorHAnsi" w:eastAsiaTheme="majorEastAsia" w:hAnsiTheme="minorHAnsi" w:cstheme="majorBidi"/>
          <w:color w:val="auto"/>
          <w:sz w:val="22"/>
          <w:szCs w:val="22"/>
          <w:lang w:val="en-US" w:eastAsia="de-DE"/>
        </w:rPr>
      </w:pPr>
    </w:p>
    <w:p w14:paraId="3301F970" w14:textId="66B46046" w:rsidR="00753A75" w:rsidRPr="00753A75" w:rsidRDefault="00753A75" w:rsidP="00753A75">
      <w:pPr>
        <w:pStyle w:val="UniversLight10ptFlietext"/>
        <w:spacing w:line="276" w:lineRule="auto"/>
        <w:rPr>
          <w:rFonts w:asciiTheme="minorHAnsi" w:eastAsiaTheme="majorEastAsia" w:hAnsiTheme="minorHAnsi" w:cstheme="majorBidi"/>
          <w:b/>
          <w:color w:val="auto"/>
          <w:sz w:val="22"/>
          <w:szCs w:val="22"/>
          <w:lang w:val="en-US" w:eastAsia="de-DE"/>
        </w:rPr>
      </w:pPr>
      <w:r w:rsidRPr="00753A75">
        <w:rPr>
          <w:rFonts w:asciiTheme="minorHAnsi" w:eastAsiaTheme="majorEastAsia" w:hAnsiTheme="minorHAnsi" w:cstheme="majorBidi"/>
          <w:b/>
          <w:color w:val="auto"/>
          <w:sz w:val="22"/>
          <w:szCs w:val="22"/>
          <w:lang w:val="en-US" w:eastAsia="de-DE"/>
        </w:rPr>
        <w:t xml:space="preserve">Developing transnational strategies and integrated web-based solutions is the aim of the research project INACO (Innovative strategies for the Adoption of risk management plans to enhance the resilience of sensitive Cultural and natural heritage Objectives against climate hazards in river basin districts). Cultural and natural heritage sites in river basins are to become more resilient to the challenges of climate change. As a partner, the Center for Cultural </w:t>
      </w:r>
      <w:r w:rsidR="00CB0E6C">
        <w:rPr>
          <w:rFonts w:asciiTheme="minorHAnsi" w:eastAsiaTheme="majorEastAsia" w:hAnsiTheme="minorHAnsi" w:cstheme="majorBidi"/>
          <w:b/>
          <w:color w:val="auto"/>
          <w:sz w:val="22"/>
          <w:szCs w:val="22"/>
          <w:lang w:val="en-US" w:eastAsia="de-DE"/>
        </w:rPr>
        <w:t>Property</w:t>
      </w:r>
      <w:r w:rsidRPr="00753A75">
        <w:rPr>
          <w:rFonts w:asciiTheme="minorHAnsi" w:eastAsiaTheme="majorEastAsia" w:hAnsiTheme="minorHAnsi" w:cstheme="majorBidi"/>
          <w:b/>
          <w:color w:val="auto"/>
          <w:sz w:val="22"/>
          <w:szCs w:val="22"/>
          <w:lang w:val="en-US" w:eastAsia="de-DE"/>
        </w:rPr>
        <w:t xml:space="preserve"> Protection at the University for Continuing Education </w:t>
      </w:r>
      <w:proofErr w:type="spellStart"/>
      <w:r w:rsidRPr="00753A75">
        <w:rPr>
          <w:rFonts w:asciiTheme="minorHAnsi" w:eastAsiaTheme="majorEastAsia" w:hAnsiTheme="minorHAnsi" w:cstheme="majorBidi"/>
          <w:b/>
          <w:color w:val="auto"/>
          <w:sz w:val="22"/>
          <w:szCs w:val="22"/>
          <w:lang w:val="en-US" w:eastAsia="de-DE"/>
        </w:rPr>
        <w:t>Krems</w:t>
      </w:r>
      <w:proofErr w:type="spellEnd"/>
      <w:r w:rsidRPr="00753A75">
        <w:rPr>
          <w:rFonts w:asciiTheme="minorHAnsi" w:eastAsiaTheme="majorEastAsia" w:hAnsiTheme="minorHAnsi" w:cstheme="majorBidi"/>
          <w:b/>
          <w:color w:val="auto"/>
          <w:sz w:val="22"/>
          <w:szCs w:val="22"/>
          <w:lang w:val="en-US" w:eastAsia="de-DE"/>
        </w:rPr>
        <w:t xml:space="preserve"> is contributing its previous knowledge of cultural heritage protection acquired in earlier </w:t>
      </w:r>
      <w:proofErr w:type="spellStart"/>
      <w:r w:rsidRPr="00753A75">
        <w:rPr>
          <w:rFonts w:asciiTheme="minorHAnsi" w:eastAsiaTheme="majorEastAsia" w:hAnsiTheme="minorHAnsi" w:cstheme="majorBidi"/>
          <w:b/>
          <w:color w:val="auto"/>
          <w:sz w:val="22"/>
          <w:szCs w:val="22"/>
          <w:lang w:val="en-US" w:eastAsia="de-DE"/>
        </w:rPr>
        <w:t>Interreg</w:t>
      </w:r>
      <w:proofErr w:type="spellEnd"/>
      <w:r w:rsidRPr="00753A75">
        <w:rPr>
          <w:rFonts w:asciiTheme="minorHAnsi" w:eastAsiaTheme="majorEastAsia" w:hAnsiTheme="minorHAnsi" w:cstheme="majorBidi"/>
          <w:b/>
          <w:color w:val="auto"/>
          <w:sz w:val="22"/>
          <w:szCs w:val="22"/>
          <w:lang w:val="en-US" w:eastAsia="de-DE"/>
        </w:rPr>
        <w:t xml:space="preserve"> projects. INACO is led by the Italian Institute of Atmospheric Sciences and Climate - National Research Council. </w:t>
      </w:r>
    </w:p>
    <w:p w14:paraId="6DCB094A" w14:textId="77777777" w:rsidR="00753A75" w:rsidRPr="00753A75" w:rsidRDefault="00753A75" w:rsidP="00753A75">
      <w:pPr>
        <w:pStyle w:val="UniversLight10ptFlietext"/>
        <w:spacing w:line="276" w:lineRule="auto"/>
        <w:rPr>
          <w:rFonts w:asciiTheme="minorHAnsi" w:eastAsiaTheme="majorEastAsia" w:hAnsiTheme="minorHAnsi" w:cstheme="majorBidi"/>
          <w:color w:val="auto"/>
          <w:sz w:val="22"/>
          <w:szCs w:val="22"/>
          <w:lang w:val="en-US" w:eastAsia="de-DE"/>
        </w:rPr>
      </w:pPr>
    </w:p>
    <w:p w14:paraId="61272A4E" w14:textId="77777777" w:rsidR="00906CC7" w:rsidRPr="00906CC7" w:rsidRDefault="00906CC7" w:rsidP="00906CC7">
      <w:pPr>
        <w:spacing w:line="276" w:lineRule="auto"/>
        <w:rPr>
          <w:sz w:val="22"/>
          <w:szCs w:val="22"/>
        </w:rPr>
      </w:pPr>
      <w:r w:rsidRPr="00906CC7">
        <w:rPr>
          <w:sz w:val="22"/>
          <w:szCs w:val="22"/>
        </w:rPr>
        <w:t xml:space="preserve">With evidence of an increase in the intensity and frequency of hydro-meteorological events such as heavy rainfall, landslides, flash floods, storms, heat waves and droughts with forest fires, climate change poses a significant threat to the physical conservation of cultural and natural heritage in Central Europe. </w:t>
      </w:r>
    </w:p>
    <w:p w14:paraId="368EED38" w14:textId="3E3E10D0" w:rsidR="00906CC7" w:rsidRPr="00906CC7" w:rsidRDefault="00906CC7" w:rsidP="00906CC7">
      <w:pPr>
        <w:spacing w:line="276" w:lineRule="auto"/>
        <w:rPr>
          <w:sz w:val="22"/>
          <w:szCs w:val="22"/>
        </w:rPr>
      </w:pPr>
      <w:r w:rsidRPr="00906CC7">
        <w:rPr>
          <w:sz w:val="22"/>
          <w:szCs w:val="22"/>
        </w:rPr>
        <w:t xml:space="preserve">Recent flood events in Europe and in the INACO member countries illustrate the relevance of the project. These extreme weather events are a direct result of climate change and have far-reaching consequences for society. They threaten not only human lives and livelihoods, but also </w:t>
      </w:r>
      <w:r w:rsidR="00753A75">
        <w:rPr>
          <w:sz w:val="22"/>
          <w:szCs w:val="22"/>
        </w:rPr>
        <w:t>the</w:t>
      </w:r>
      <w:r w:rsidRPr="00906CC7">
        <w:rPr>
          <w:sz w:val="22"/>
          <w:szCs w:val="22"/>
        </w:rPr>
        <w:t xml:space="preserve"> valuable natural and cultural heritage.</w:t>
      </w:r>
    </w:p>
    <w:p w14:paraId="0A0789E7" w14:textId="77777777" w:rsidR="00906CC7" w:rsidRPr="00906CC7" w:rsidRDefault="00906CC7" w:rsidP="00906CC7">
      <w:pPr>
        <w:spacing w:line="276" w:lineRule="auto"/>
        <w:rPr>
          <w:sz w:val="22"/>
          <w:szCs w:val="22"/>
        </w:rPr>
      </w:pPr>
      <w:r w:rsidRPr="00906CC7">
        <w:rPr>
          <w:sz w:val="22"/>
          <w:szCs w:val="22"/>
        </w:rPr>
        <w:t>Floods, inundations and mudslides pose a serious threat to historic buildings, archives and collections. Cultural landscapes, such as the INACO pilot sites, located close to rivers and water areas, are also particularly affected. The impact of these climatic changes varies from ecosystem to ecosystem, depending on the specific ecological and geomorphological conditions in the affected river basins.</w:t>
      </w:r>
    </w:p>
    <w:p w14:paraId="293F4868" w14:textId="77777777" w:rsidR="00906CC7" w:rsidRDefault="00906CC7" w:rsidP="00906CC7">
      <w:pPr>
        <w:spacing w:line="276" w:lineRule="auto"/>
        <w:rPr>
          <w:b/>
          <w:bCs/>
          <w:sz w:val="22"/>
          <w:szCs w:val="22"/>
        </w:rPr>
      </w:pPr>
    </w:p>
    <w:p w14:paraId="3C3D95CB" w14:textId="77777777" w:rsidR="000A2528" w:rsidRPr="000A2528" w:rsidRDefault="000A2528" w:rsidP="008049ED">
      <w:pPr>
        <w:spacing w:line="276" w:lineRule="auto"/>
        <w:rPr>
          <w:b/>
          <w:bCs/>
          <w:sz w:val="22"/>
          <w:szCs w:val="22"/>
        </w:rPr>
      </w:pPr>
      <w:r w:rsidRPr="000A2528">
        <w:rPr>
          <w:b/>
          <w:bCs/>
          <w:sz w:val="22"/>
          <w:szCs w:val="22"/>
        </w:rPr>
        <w:t>EU: concrete Measures needed to protect Cultural Heritage from the Effects of Climate Change</w:t>
      </w:r>
    </w:p>
    <w:p w14:paraId="3043ACB2" w14:textId="0046EEA3" w:rsidR="008049ED" w:rsidRPr="00055851" w:rsidRDefault="00055851" w:rsidP="008049ED">
      <w:pPr>
        <w:spacing w:line="276" w:lineRule="auto"/>
        <w:rPr>
          <w:sz w:val="22"/>
          <w:szCs w:val="22"/>
        </w:rPr>
      </w:pPr>
      <w:r w:rsidRPr="00055851">
        <w:rPr>
          <w:sz w:val="22"/>
          <w:szCs w:val="22"/>
        </w:rPr>
        <w:t xml:space="preserve">The report 'Strengthening Cultural Heritage Resilience for Climate Change' (2022) by the Expert Group of EU Member States under the Open Method of Coordination shows that only a few Central European countries integrate cultural heritage into their climate policies and take concrete measures to protect it. There is a lack of knowledge about the damage that climate-related threats cause to cultural and natural heritage, as well as a lack of </w:t>
      </w:r>
      <w:proofErr w:type="spellStart"/>
      <w:r w:rsidRPr="00055851">
        <w:rPr>
          <w:sz w:val="22"/>
          <w:szCs w:val="22"/>
        </w:rPr>
        <w:t>standardised</w:t>
      </w:r>
      <w:proofErr w:type="spellEnd"/>
      <w:r w:rsidRPr="00055851">
        <w:rPr>
          <w:sz w:val="22"/>
          <w:szCs w:val="22"/>
        </w:rPr>
        <w:t xml:space="preserve"> methods for assessing this damage. Although the EU has adopted various directives and strategies over the years to deal with geological, water management and ecological risks, national and regional </w:t>
      </w:r>
      <w:r w:rsidRPr="00055851">
        <w:rPr>
          <w:sz w:val="22"/>
          <w:szCs w:val="22"/>
        </w:rPr>
        <w:lastRenderedPageBreak/>
        <w:t>plans lack specific measures to protect cultural and natural sites. There is therefore an urgent need for action to promote the integration and implementation of these measures and to improve the protection of cultural heritage.</w:t>
      </w:r>
    </w:p>
    <w:p w14:paraId="0675156B" w14:textId="77777777" w:rsidR="008049ED" w:rsidRDefault="008049ED" w:rsidP="008049ED">
      <w:pPr>
        <w:spacing w:line="276" w:lineRule="auto"/>
        <w:rPr>
          <w:sz w:val="22"/>
          <w:szCs w:val="22"/>
        </w:rPr>
      </w:pPr>
    </w:p>
    <w:p w14:paraId="501B0AD7" w14:textId="77777777" w:rsidR="00753A75" w:rsidRDefault="00753A75" w:rsidP="008049ED">
      <w:pPr>
        <w:spacing w:line="276" w:lineRule="auto"/>
        <w:rPr>
          <w:b/>
          <w:bCs/>
          <w:sz w:val="22"/>
          <w:szCs w:val="22"/>
        </w:rPr>
      </w:pPr>
      <w:r w:rsidRPr="00753A75">
        <w:rPr>
          <w:b/>
          <w:bCs/>
          <w:sz w:val="22"/>
          <w:szCs w:val="22"/>
        </w:rPr>
        <w:t>Development of joint adaptation strategies</w:t>
      </w:r>
    </w:p>
    <w:p w14:paraId="2B114621" w14:textId="37E10F77" w:rsidR="006B48EE" w:rsidRDefault="006B48EE" w:rsidP="008049ED">
      <w:pPr>
        <w:spacing w:line="276" w:lineRule="auto"/>
        <w:rPr>
          <w:sz w:val="22"/>
          <w:szCs w:val="22"/>
        </w:rPr>
      </w:pPr>
      <w:r w:rsidRPr="006B48EE">
        <w:rPr>
          <w:sz w:val="22"/>
          <w:szCs w:val="22"/>
        </w:rPr>
        <w:t xml:space="preserve">INACO is an important step towards increasing the resilience of cultural and natural heritage sites in Central Europe, while raising awareness of the challenges of climate change. The project will develop joint adaptation strategies to preserve cultural landscapes and heritage along transitional rivers, lakeshores and inland waters. INACO builds on previous knowledge from the Interreg projects ProteCHt2save and STRENCH, and a key element is the development of </w:t>
      </w:r>
      <w:proofErr w:type="spellStart"/>
      <w:r w:rsidRPr="006B48EE">
        <w:rPr>
          <w:sz w:val="22"/>
          <w:szCs w:val="22"/>
        </w:rPr>
        <w:t>WebGIS</w:t>
      </w:r>
      <w:proofErr w:type="spellEnd"/>
      <w:r w:rsidRPr="006B48EE">
        <w:rPr>
          <w:sz w:val="22"/>
          <w:szCs w:val="22"/>
        </w:rPr>
        <w:t xml:space="preserve">-based solutions and tools to assess the vulnerability of cultural heritage sites. In addition, </w:t>
      </w:r>
      <w:proofErr w:type="spellStart"/>
      <w:r w:rsidRPr="006B48EE">
        <w:rPr>
          <w:sz w:val="22"/>
          <w:szCs w:val="22"/>
        </w:rPr>
        <w:t>specialised</w:t>
      </w:r>
      <w:proofErr w:type="spellEnd"/>
      <w:r w:rsidRPr="006B48EE">
        <w:rPr>
          <w:sz w:val="22"/>
          <w:szCs w:val="22"/>
        </w:rPr>
        <w:t xml:space="preserve"> risk managers will be trained in selected pilot regions to support the implementation of the developed strategies.</w:t>
      </w:r>
    </w:p>
    <w:p w14:paraId="00B30CFE" w14:textId="77777777" w:rsidR="006B48EE" w:rsidRDefault="006B48EE" w:rsidP="008049ED">
      <w:pPr>
        <w:spacing w:line="276" w:lineRule="auto"/>
        <w:rPr>
          <w:sz w:val="22"/>
          <w:szCs w:val="22"/>
        </w:rPr>
      </w:pPr>
    </w:p>
    <w:p w14:paraId="35F15AF1" w14:textId="0BC3C020" w:rsidR="006B48EE" w:rsidRPr="00906CC7" w:rsidRDefault="006B48EE" w:rsidP="008049ED">
      <w:pPr>
        <w:spacing w:line="276" w:lineRule="auto"/>
        <w:rPr>
          <w:b/>
          <w:bCs/>
          <w:sz w:val="22"/>
          <w:szCs w:val="22"/>
        </w:rPr>
      </w:pPr>
      <w:r w:rsidRPr="00906CC7">
        <w:rPr>
          <w:b/>
          <w:bCs/>
          <w:sz w:val="22"/>
          <w:szCs w:val="22"/>
        </w:rPr>
        <w:t xml:space="preserve">From </w:t>
      </w:r>
      <w:r w:rsidR="000A2528">
        <w:rPr>
          <w:b/>
          <w:bCs/>
          <w:sz w:val="22"/>
          <w:szCs w:val="22"/>
        </w:rPr>
        <w:t>T</w:t>
      </w:r>
      <w:r w:rsidRPr="00906CC7">
        <w:rPr>
          <w:b/>
          <w:bCs/>
          <w:sz w:val="22"/>
          <w:szCs w:val="22"/>
        </w:rPr>
        <w:t xml:space="preserve">heory to </w:t>
      </w:r>
      <w:r w:rsidR="000A2528">
        <w:rPr>
          <w:b/>
          <w:bCs/>
          <w:sz w:val="22"/>
          <w:szCs w:val="22"/>
        </w:rPr>
        <w:t>P</w:t>
      </w:r>
      <w:r w:rsidRPr="00906CC7">
        <w:rPr>
          <w:b/>
          <w:bCs/>
          <w:sz w:val="22"/>
          <w:szCs w:val="22"/>
        </w:rPr>
        <w:t xml:space="preserve">ractice: </w:t>
      </w:r>
      <w:r w:rsidR="000A2528">
        <w:rPr>
          <w:b/>
          <w:bCs/>
          <w:sz w:val="22"/>
          <w:szCs w:val="22"/>
        </w:rPr>
        <w:t>P</w:t>
      </w:r>
      <w:r w:rsidRPr="00906CC7">
        <w:rPr>
          <w:b/>
          <w:bCs/>
          <w:sz w:val="22"/>
          <w:szCs w:val="22"/>
        </w:rPr>
        <w:t xml:space="preserve">ilot </w:t>
      </w:r>
      <w:r w:rsidR="000A2528">
        <w:rPr>
          <w:b/>
          <w:bCs/>
          <w:sz w:val="22"/>
          <w:szCs w:val="22"/>
        </w:rPr>
        <w:t>R</w:t>
      </w:r>
      <w:r w:rsidRPr="00906CC7">
        <w:rPr>
          <w:b/>
          <w:bCs/>
          <w:sz w:val="22"/>
          <w:szCs w:val="22"/>
        </w:rPr>
        <w:t>egions</w:t>
      </w:r>
    </w:p>
    <w:p w14:paraId="2FDFC478" w14:textId="77777777" w:rsidR="006B48EE" w:rsidRPr="006B48EE" w:rsidRDefault="006B48EE" w:rsidP="006B48EE">
      <w:pPr>
        <w:spacing w:line="276" w:lineRule="auto"/>
        <w:rPr>
          <w:sz w:val="22"/>
          <w:szCs w:val="22"/>
        </w:rPr>
      </w:pPr>
      <w:r w:rsidRPr="006B48EE">
        <w:rPr>
          <w:sz w:val="22"/>
          <w:szCs w:val="22"/>
        </w:rPr>
        <w:t>The INACO tools will be tested in their geomorphological and ecological context at a total of eight sites in Central Europe. The aim is to bridge the gap between theoretical analysis and practical application, and to direct research towards concrete solutions that meet the needs of stakeholders and address existing challenges in the field.</w:t>
      </w:r>
    </w:p>
    <w:p w14:paraId="36810DB4" w14:textId="77777777" w:rsidR="006B48EE" w:rsidRPr="006B48EE" w:rsidRDefault="006B48EE" w:rsidP="006B48EE">
      <w:pPr>
        <w:spacing w:line="276" w:lineRule="auto"/>
        <w:rPr>
          <w:sz w:val="22"/>
          <w:szCs w:val="22"/>
        </w:rPr>
      </w:pPr>
    </w:p>
    <w:p w14:paraId="0FF791A1" w14:textId="77777777" w:rsidR="006B48EE" w:rsidRPr="006B48EE" w:rsidRDefault="006B48EE" w:rsidP="006B48EE">
      <w:pPr>
        <w:spacing w:line="276" w:lineRule="auto"/>
        <w:rPr>
          <w:sz w:val="22"/>
          <w:szCs w:val="22"/>
        </w:rPr>
      </w:pPr>
      <w:r w:rsidRPr="006B48EE">
        <w:rPr>
          <w:sz w:val="22"/>
          <w:szCs w:val="22"/>
        </w:rPr>
        <w:t xml:space="preserve">A key pilot site for the project is the shoreline of Lake </w:t>
      </w:r>
      <w:proofErr w:type="spellStart"/>
      <w:r w:rsidRPr="006B48EE">
        <w:rPr>
          <w:sz w:val="22"/>
          <w:szCs w:val="22"/>
        </w:rPr>
        <w:t>Neusiedl</w:t>
      </w:r>
      <w:proofErr w:type="spellEnd"/>
      <w:r w:rsidRPr="006B48EE">
        <w:rPr>
          <w:sz w:val="22"/>
          <w:szCs w:val="22"/>
        </w:rPr>
        <w:t xml:space="preserve"> in Austria, where nature reserves, historic buildings and archaeological sites are in close proximity. The ecosystem also faces the challenge of recurrent water shortages.</w:t>
      </w:r>
    </w:p>
    <w:p w14:paraId="279A7BCC" w14:textId="77777777" w:rsidR="006B48EE" w:rsidRPr="006B48EE" w:rsidRDefault="006B48EE" w:rsidP="006B48EE">
      <w:pPr>
        <w:spacing w:line="276" w:lineRule="auto"/>
        <w:rPr>
          <w:sz w:val="22"/>
          <w:szCs w:val="22"/>
        </w:rPr>
      </w:pPr>
      <w:r w:rsidRPr="006B48EE">
        <w:rPr>
          <w:sz w:val="22"/>
          <w:szCs w:val="22"/>
        </w:rPr>
        <w:t xml:space="preserve">Other pilot sites include nature reserves and historic sites in the sea-river transition zone in the Po Delta (Italy) and in Dubrovnik (Croatia), archaeological sites on the shores of Lake Balaton in the town of </w:t>
      </w:r>
      <w:proofErr w:type="spellStart"/>
      <w:r w:rsidRPr="006B48EE">
        <w:rPr>
          <w:sz w:val="22"/>
          <w:szCs w:val="22"/>
        </w:rPr>
        <w:t>Fonyód</w:t>
      </w:r>
      <w:proofErr w:type="spellEnd"/>
      <w:r w:rsidRPr="006B48EE">
        <w:rPr>
          <w:sz w:val="22"/>
          <w:szCs w:val="22"/>
        </w:rPr>
        <w:t xml:space="preserve"> (Hungary), and monument complexes, historic parks and gardens in inland river basins such as the </w:t>
      </w:r>
      <w:proofErr w:type="spellStart"/>
      <w:r w:rsidRPr="006B48EE">
        <w:rPr>
          <w:sz w:val="22"/>
          <w:szCs w:val="22"/>
        </w:rPr>
        <w:t>Wiesenttal</w:t>
      </w:r>
      <w:proofErr w:type="spellEnd"/>
      <w:r w:rsidRPr="006B48EE">
        <w:rPr>
          <w:sz w:val="22"/>
          <w:szCs w:val="22"/>
        </w:rPr>
        <w:t xml:space="preserve"> and </w:t>
      </w:r>
      <w:proofErr w:type="spellStart"/>
      <w:r w:rsidRPr="006B48EE">
        <w:rPr>
          <w:sz w:val="22"/>
          <w:szCs w:val="22"/>
        </w:rPr>
        <w:t>Rednitz</w:t>
      </w:r>
      <w:proofErr w:type="spellEnd"/>
      <w:r w:rsidRPr="006B48EE">
        <w:rPr>
          <w:sz w:val="22"/>
          <w:szCs w:val="22"/>
        </w:rPr>
        <w:t xml:space="preserve"> Valley (Germany), the Jelenia </w:t>
      </w:r>
      <w:proofErr w:type="spellStart"/>
      <w:r w:rsidRPr="006B48EE">
        <w:rPr>
          <w:sz w:val="22"/>
          <w:szCs w:val="22"/>
        </w:rPr>
        <w:t>Gorà</w:t>
      </w:r>
      <w:proofErr w:type="spellEnd"/>
      <w:r w:rsidRPr="006B48EE">
        <w:rPr>
          <w:sz w:val="22"/>
          <w:szCs w:val="22"/>
        </w:rPr>
        <w:t xml:space="preserve"> Valley (Poland), the </w:t>
      </w:r>
      <w:proofErr w:type="spellStart"/>
      <w:r w:rsidRPr="006B48EE">
        <w:rPr>
          <w:sz w:val="22"/>
          <w:szCs w:val="22"/>
        </w:rPr>
        <w:t>Košice</w:t>
      </w:r>
      <w:proofErr w:type="spellEnd"/>
      <w:r w:rsidRPr="006B48EE">
        <w:rPr>
          <w:sz w:val="22"/>
          <w:szCs w:val="22"/>
        </w:rPr>
        <w:t xml:space="preserve"> region (Slovakia) and the Central Bohemian Vltava Valley (Czech Republic).</w:t>
      </w:r>
    </w:p>
    <w:p w14:paraId="6C8BFE53" w14:textId="77777777" w:rsidR="006B48EE" w:rsidRPr="006B48EE" w:rsidRDefault="006B48EE" w:rsidP="006B48EE">
      <w:pPr>
        <w:spacing w:line="276" w:lineRule="auto"/>
        <w:rPr>
          <w:sz w:val="22"/>
          <w:szCs w:val="22"/>
        </w:rPr>
      </w:pPr>
    </w:p>
    <w:p w14:paraId="72FAA895" w14:textId="103C2326" w:rsidR="006B48EE" w:rsidRDefault="006B48EE" w:rsidP="006B48EE">
      <w:pPr>
        <w:spacing w:line="276" w:lineRule="auto"/>
        <w:rPr>
          <w:sz w:val="22"/>
          <w:szCs w:val="22"/>
        </w:rPr>
      </w:pPr>
      <w:r w:rsidRPr="006B48EE">
        <w:rPr>
          <w:sz w:val="22"/>
          <w:szCs w:val="22"/>
        </w:rPr>
        <w:t xml:space="preserve">By bringing together experts from different countries and disciplines, INACO will develop innovative solutions to current challenges and preserve </w:t>
      </w:r>
      <w:r w:rsidR="00753A75">
        <w:rPr>
          <w:sz w:val="22"/>
          <w:szCs w:val="22"/>
        </w:rPr>
        <w:t>the</w:t>
      </w:r>
      <w:r w:rsidRPr="006B48EE">
        <w:rPr>
          <w:sz w:val="22"/>
          <w:szCs w:val="22"/>
        </w:rPr>
        <w:t xml:space="preserve"> cultural heritage for future generations.</w:t>
      </w:r>
    </w:p>
    <w:p w14:paraId="384234F5" w14:textId="77777777" w:rsidR="006B48EE" w:rsidRDefault="006B48EE" w:rsidP="006B48EE">
      <w:pPr>
        <w:spacing w:line="276" w:lineRule="auto"/>
        <w:rPr>
          <w:sz w:val="22"/>
          <w:szCs w:val="22"/>
        </w:rPr>
      </w:pPr>
    </w:p>
    <w:p w14:paraId="3C23CD5B" w14:textId="77777777" w:rsidR="006B48EE" w:rsidRDefault="006B48EE" w:rsidP="006B48EE">
      <w:pPr>
        <w:spacing w:line="276" w:lineRule="auto"/>
        <w:rPr>
          <w:sz w:val="22"/>
          <w:szCs w:val="22"/>
        </w:rPr>
      </w:pPr>
    </w:p>
    <w:p w14:paraId="7DB392D1" w14:textId="77777777" w:rsidR="006B48EE" w:rsidRDefault="006B48EE" w:rsidP="006B48EE">
      <w:pPr>
        <w:spacing w:line="276" w:lineRule="auto"/>
        <w:rPr>
          <w:sz w:val="22"/>
          <w:szCs w:val="22"/>
        </w:rPr>
      </w:pPr>
    </w:p>
    <w:p w14:paraId="2CC9F225" w14:textId="6312B4BE" w:rsidR="006B48EE" w:rsidRPr="00906CC7" w:rsidRDefault="00F14E2F" w:rsidP="006B48EE">
      <w:pPr>
        <w:spacing w:line="276" w:lineRule="auto"/>
        <w:rPr>
          <w:b/>
          <w:sz w:val="22"/>
        </w:rPr>
      </w:pPr>
      <w:r>
        <w:rPr>
          <w:b/>
          <w:sz w:val="22"/>
        </w:rPr>
        <w:t>Further</w:t>
      </w:r>
      <w:r w:rsidR="006B48EE" w:rsidRPr="00906CC7">
        <w:rPr>
          <w:b/>
          <w:sz w:val="22"/>
        </w:rPr>
        <w:t xml:space="preserve"> information:</w:t>
      </w:r>
    </w:p>
    <w:p w14:paraId="5A5B4E61" w14:textId="77777777" w:rsidR="006B48EE" w:rsidRPr="00906CC7" w:rsidRDefault="008A087B" w:rsidP="006B48EE">
      <w:pPr>
        <w:spacing w:line="276" w:lineRule="auto"/>
        <w:rPr>
          <w:b/>
          <w:sz w:val="22"/>
        </w:rPr>
      </w:pPr>
      <w:hyperlink r:id="rId7" w:history="1">
        <w:r w:rsidR="006B48EE" w:rsidRPr="00906CC7">
          <w:rPr>
            <w:rStyle w:val="Hyperlink"/>
            <w:b/>
            <w:sz w:val="22"/>
          </w:rPr>
          <w:t>https://www.interreg-central.eu/projects/inaco/</w:t>
        </w:r>
      </w:hyperlink>
    </w:p>
    <w:p w14:paraId="7BDAD060" w14:textId="77777777" w:rsidR="006B48EE" w:rsidRPr="00906CC7" w:rsidRDefault="008A087B" w:rsidP="006B48EE">
      <w:pPr>
        <w:spacing w:line="276" w:lineRule="auto"/>
        <w:rPr>
          <w:rStyle w:val="Hyperlink"/>
          <w:b/>
          <w:sz w:val="24"/>
        </w:rPr>
      </w:pPr>
      <w:hyperlink r:id="rId8" w:history="1">
        <w:r w:rsidR="006B48EE" w:rsidRPr="00906CC7">
          <w:rPr>
            <w:rStyle w:val="Hyperlink"/>
            <w:b/>
            <w:sz w:val="24"/>
          </w:rPr>
          <w:t>www.donau-uni.ac.at/inaco</w:t>
        </w:r>
      </w:hyperlink>
    </w:p>
    <w:p w14:paraId="1478FDB8" w14:textId="77777777" w:rsidR="006B48EE" w:rsidRPr="00906CC7" w:rsidRDefault="008A087B" w:rsidP="006B48EE">
      <w:pPr>
        <w:spacing w:line="276" w:lineRule="auto"/>
        <w:rPr>
          <w:rStyle w:val="Hyperlink"/>
          <w:b/>
          <w:sz w:val="24"/>
        </w:rPr>
      </w:pPr>
      <w:hyperlink r:id="rId9" w:history="1">
        <w:r w:rsidR="006B48EE" w:rsidRPr="00906CC7">
          <w:rPr>
            <w:rStyle w:val="Hyperlink"/>
            <w:b/>
            <w:sz w:val="24"/>
          </w:rPr>
          <w:t>www.donau-uni.ac.at/protecht2save</w:t>
        </w:r>
      </w:hyperlink>
    </w:p>
    <w:p w14:paraId="00AA45A7" w14:textId="77777777" w:rsidR="006B48EE" w:rsidRPr="00906CC7" w:rsidRDefault="006B48EE" w:rsidP="006B48EE">
      <w:pPr>
        <w:spacing w:line="276" w:lineRule="auto"/>
        <w:rPr>
          <w:rStyle w:val="Hyperlink"/>
          <w:sz w:val="24"/>
        </w:rPr>
      </w:pPr>
      <w:r w:rsidRPr="00906CC7">
        <w:rPr>
          <w:rStyle w:val="Hyperlink"/>
          <w:b/>
          <w:sz w:val="24"/>
        </w:rPr>
        <w:t>www.daonau-uni.ac.at/strench</w:t>
      </w:r>
    </w:p>
    <w:p w14:paraId="1F3EC7ED" w14:textId="77777777" w:rsidR="006B48EE" w:rsidRPr="00906CC7" w:rsidRDefault="006B48EE" w:rsidP="006B48EE">
      <w:pPr>
        <w:spacing w:line="276" w:lineRule="auto"/>
        <w:rPr>
          <w:b/>
        </w:rPr>
      </w:pPr>
    </w:p>
    <w:p w14:paraId="468881AD" w14:textId="77777777" w:rsidR="006B48EE" w:rsidRPr="00906CC7" w:rsidRDefault="006B48EE" w:rsidP="006B48EE">
      <w:pPr>
        <w:spacing w:line="276" w:lineRule="auto"/>
        <w:rPr>
          <w:b/>
        </w:rPr>
      </w:pPr>
    </w:p>
    <w:p w14:paraId="7DE3A020" w14:textId="74A70646" w:rsidR="006B48EE" w:rsidRPr="00906CC7" w:rsidRDefault="00F14E2F" w:rsidP="006B48EE">
      <w:pPr>
        <w:spacing w:line="276" w:lineRule="auto"/>
        <w:rPr>
          <w:rFonts w:eastAsia="Univers" w:cs="Univers LT Pro 45 Light"/>
          <w:b/>
          <w:sz w:val="22"/>
        </w:rPr>
      </w:pPr>
      <w:r>
        <w:rPr>
          <w:rFonts w:eastAsia="Univers" w:cs="Univers LT Pro 45 Light"/>
          <w:b/>
          <w:sz w:val="22"/>
        </w:rPr>
        <w:lastRenderedPageBreak/>
        <w:t>Contact</w:t>
      </w:r>
    </w:p>
    <w:p w14:paraId="2082DEB8" w14:textId="46A8B06D" w:rsidR="006B48EE" w:rsidRPr="00906CC7" w:rsidRDefault="006B48EE" w:rsidP="006B48EE">
      <w:pPr>
        <w:spacing w:line="276" w:lineRule="auto"/>
        <w:rPr>
          <w:rFonts w:eastAsia="Univers" w:cs="Univers LT Pro 45 Light"/>
          <w:sz w:val="22"/>
        </w:rPr>
      </w:pPr>
      <w:r w:rsidRPr="00906CC7">
        <w:rPr>
          <w:rFonts w:eastAsia="Univers" w:cs="Univers LT Pro 45 Light"/>
          <w:sz w:val="22"/>
        </w:rPr>
        <w:t xml:space="preserve">Michaela </w:t>
      </w:r>
      <w:proofErr w:type="spellStart"/>
      <w:r w:rsidRPr="00906CC7">
        <w:rPr>
          <w:rFonts w:eastAsia="Univers" w:cs="Univers LT Pro 45 Light"/>
          <w:sz w:val="22"/>
        </w:rPr>
        <w:t>Kukula</w:t>
      </w:r>
      <w:proofErr w:type="spellEnd"/>
    </w:p>
    <w:p w14:paraId="57A6EC52" w14:textId="103C7CE0" w:rsidR="006B48EE" w:rsidRPr="006B48EE" w:rsidRDefault="006B48EE" w:rsidP="006B48EE">
      <w:pPr>
        <w:spacing w:line="276" w:lineRule="auto"/>
        <w:rPr>
          <w:rFonts w:eastAsia="Univers" w:cs="Univers LT Pro 45 Light"/>
          <w:sz w:val="22"/>
        </w:rPr>
      </w:pPr>
      <w:r w:rsidRPr="006B48EE">
        <w:rPr>
          <w:rFonts w:eastAsia="Univers" w:cs="Univers LT Pro 45 Light"/>
          <w:sz w:val="22"/>
        </w:rPr>
        <w:t>Center for Cultural Property Protec</w:t>
      </w:r>
      <w:r>
        <w:rPr>
          <w:rFonts w:eastAsia="Univers" w:cs="Univers LT Pro 45 Light"/>
          <w:sz w:val="22"/>
        </w:rPr>
        <w:t>tion</w:t>
      </w:r>
    </w:p>
    <w:p w14:paraId="39C4D776" w14:textId="170E8953" w:rsidR="006B48EE" w:rsidRPr="006B48EE" w:rsidRDefault="006B48EE" w:rsidP="006B48EE">
      <w:pPr>
        <w:spacing w:line="276" w:lineRule="auto"/>
        <w:rPr>
          <w:rFonts w:eastAsia="Univers" w:cs="Univers LT Pro 45 Light"/>
          <w:sz w:val="22"/>
        </w:rPr>
      </w:pPr>
      <w:r w:rsidRPr="006B48EE">
        <w:rPr>
          <w:rFonts w:eastAsia="Univers" w:cs="Univers LT Pro 45 Light"/>
          <w:sz w:val="22"/>
        </w:rPr>
        <w:t>University for Continuing E</w:t>
      </w:r>
      <w:r>
        <w:rPr>
          <w:rFonts w:eastAsia="Univers" w:cs="Univers LT Pro 45 Light"/>
          <w:sz w:val="22"/>
        </w:rPr>
        <w:t>ducation Krems</w:t>
      </w:r>
    </w:p>
    <w:p w14:paraId="4F8AA342" w14:textId="5A8A855D" w:rsidR="006B48EE" w:rsidRPr="006B48EE" w:rsidRDefault="00F14E2F" w:rsidP="006B48EE">
      <w:pPr>
        <w:spacing w:line="276" w:lineRule="auto"/>
        <w:rPr>
          <w:rFonts w:eastAsia="Univers" w:cs="Univers LT Pro 45 Light"/>
          <w:sz w:val="22"/>
        </w:rPr>
      </w:pPr>
      <w:r>
        <w:rPr>
          <w:rFonts w:eastAsia="Univers" w:cs="Univers LT Pro 45 Light"/>
          <w:sz w:val="22"/>
        </w:rPr>
        <w:t>Phone</w:t>
      </w:r>
      <w:r w:rsidR="006B48EE" w:rsidRPr="006B48EE">
        <w:rPr>
          <w:rFonts w:eastAsia="Univers" w:cs="Univers LT Pro 45 Light"/>
          <w:sz w:val="22"/>
        </w:rPr>
        <w:t xml:space="preserve">: +43 </w:t>
      </w:r>
      <w:r w:rsidR="006B48EE" w:rsidRPr="006B48EE">
        <w:rPr>
          <w:rFonts w:eastAsia="Times New Roman"/>
          <w:noProof/>
          <w:color w:val="000000"/>
          <w:sz w:val="22"/>
          <w:szCs w:val="20"/>
          <w:lang w:eastAsia="de-AT"/>
        </w:rPr>
        <w:t>2732 893 - 5447</w:t>
      </w:r>
    </w:p>
    <w:p w14:paraId="14A5E934" w14:textId="77777777" w:rsidR="006B48EE" w:rsidRPr="004B61B6" w:rsidRDefault="006B48EE" w:rsidP="006B48EE">
      <w:pPr>
        <w:spacing w:line="276" w:lineRule="auto"/>
        <w:rPr>
          <w:rFonts w:eastAsia="Univers"/>
          <w:sz w:val="28"/>
          <w:lang w:val="de-DE"/>
        </w:rPr>
      </w:pPr>
      <w:r w:rsidRPr="004B61B6">
        <w:rPr>
          <w:rFonts w:eastAsia="Univers" w:cs="Univers LT Pro 45 Light"/>
          <w:sz w:val="22"/>
          <w:lang w:val="de-DE"/>
        </w:rPr>
        <w:t xml:space="preserve">E-Mail: </w:t>
      </w:r>
      <w:hyperlink r:id="rId10" w:history="1">
        <w:r w:rsidRPr="004B61B6">
          <w:rPr>
            <w:rStyle w:val="Hyperlink"/>
            <w:rFonts w:eastAsia="Univers"/>
            <w:color w:val="6A97BC"/>
            <w:sz w:val="22"/>
            <w:szCs w:val="28"/>
            <w:lang w:val="de-AT"/>
          </w:rPr>
          <w:t>michaela.kukula@donau-uni.ac.at</w:t>
        </w:r>
      </w:hyperlink>
      <w:r w:rsidRPr="004B61B6">
        <w:rPr>
          <w:rFonts w:eastAsia="Univers"/>
          <w:sz w:val="22"/>
          <w:szCs w:val="28"/>
          <w:lang w:val="de-AT"/>
        </w:rPr>
        <w:t xml:space="preserve"> </w:t>
      </w:r>
      <w:r w:rsidRPr="004B61B6">
        <w:rPr>
          <w:rFonts w:eastAsia="Univers"/>
          <w:sz w:val="28"/>
          <w:lang w:val="de-DE"/>
        </w:rPr>
        <w:t xml:space="preserve"> </w:t>
      </w:r>
    </w:p>
    <w:p w14:paraId="3165E333" w14:textId="77777777" w:rsidR="006B48EE" w:rsidRPr="006B48EE" w:rsidRDefault="006B48EE" w:rsidP="006B48EE">
      <w:pPr>
        <w:spacing w:line="276" w:lineRule="auto"/>
        <w:rPr>
          <w:sz w:val="22"/>
          <w:szCs w:val="22"/>
          <w:lang w:val="de-DE"/>
        </w:rPr>
      </w:pPr>
    </w:p>
    <w:sectPr w:rsidR="006B48EE" w:rsidRPr="006B48EE" w:rsidSect="00917717">
      <w:headerReference w:type="default" r:id="rId11"/>
      <w:footerReference w:type="default" r:id="rId12"/>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E00194" w14:textId="77777777" w:rsidR="008A087B" w:rsidRDefault="008A087B" w:rsidP="00840BEC">
      <w:r>
        <w:separator/>
      </w:r>
    </w:p>
  </w:endnote>
  <w:endnote w:type="continuationSeparator" w:id="0">
    <w:p w14:paraId="4D1929F4" w14:textId="77777777" w:rsidR="008A087B" w:rsidRDefault="008A087B" w:rsidP="00840B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altName w:val="Arial"/>
    <w:charset w:val="00"/>
    <w:family w:val="swiss"/>
    <w:pitch w:val="variable"/>
    <w:sig w:usb0="00000007" w:usb1="00000000" w:usb2="00000000" w:usb3="00000000" w:csb0="00000093" w:csb1="00000000"/>
  </w:font>
  <w:font w:name="Univers 55">
    <w:altName w:val="Cambria"/>
    <w:charset w:val="00"/>
    <w:family w:val="auto"/>
    <w:pitch w:val="variable"/>
    <w:sig w:usb0="00000003" w:usb1="00000000" w:usb2="00000000" w:usb3="00000000" w:csb0="00000001"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251390" w14:textId="77777777" w:rsidR="009013FC" w:rsidRDefault="00726476" w:rsidP="00726476">
    <w:pPr>
      <w:pStyle w:val="Fuzeile"/>
      <w:ind w:left="-1133" w:right="-1417"/>
    </w:pPr>
    <w:r>
      <w:rPr>
        <w:noProof/>
        <w:lang w:val="de-AT" w:eastAsia="de-AT"/>
      </w:rPr>
      <w:drawing>
        <wp:inline distT="0" distB="0" distL="0" distR="0" wp14:anchorId="3DDB7D02" wp14:editId="2857926A">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B56C33" w14:textId="77777777" w:rsidR="008A087B" w:rsidRDefault="008A087B" w:rsidP="00840BEC">
      <w:r>
        <w:separator/>
      </w:r>
    </w:p>
  </w:footnote>
  <w:footnote w:type="continuationSeparator" w:id="0">
    <w:p w14:paraId="2E1EAB7C" w14:textId="77777777" w:rsidR="008A087B" w:rsidRDefault="008A087B" w:rsidP="00840BEC">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C4D669" w14:textId="77777777" w:rsidR="00D570F7" w:rsidRDefault="00D570F7" w:rsidP="00D570F7">
    <w:pPr>
      <w:ind w:left="-1133"/>
      <w:jc w:val="right"/>
    </w:pPr>
  </w:p>
  <w:p w14:paraId="07626512" w14:textId="77777777" w:rsidR="00D570F7" w:rsidRDefault="00D570F7" w:rsidP="00D570F7">
    <w:pPr>
      <w:ind w:left="-1133"/>
      <w:jc w:val="right"/>
    </w:pPr>
  </w:p>
  <w:p w14:paraId="64CC1EBB" w14:textId="77777777" w:rsidR="00D570F7" w:rsidRDefault="00D570F7" w:rsidP="00D570F7">
    <w:pPr>
      <w:ind w:left="-1133"/>
      <w:jc w:val="right"/>
    </w:pPr>
  </w:p>
  <w:p w14:paraId="05C3D8CF" w14:textId="77777777" w:rsidR="00840BEC" w:rsidRPr="00D776C7" w:rsidRDefault="00D570F7" w:rsidP="00D570F7">
    <w:pPr>
      <w:ind w:left="-1133"/>
      <w:jc w:val="right"/>
    </w:pPr>
    <w:r>
      <w:rPr>
        <w:noProof/>
        <w:lang w:val="de-AT" w:eastAsia="de-AT"/>
      </w:rPr>
      <w:drawing>
        <wp:inline distT="0" distB="0" distL="0" distR="0" wp14:anchorId="00E1D7A0" wp14:editId="7319BFAE">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ocumentProtection w:formatting="1" w:enforcement="0"/>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5729"/>
    <w:rsid w:val="00003C48"/>
    <w:rsid w:val="00007521"/>
    <w:rsid w:val="00013D68"/>
    <w:rsid w:val="00016F00"/>
    <w:rsid w:val="000219D9"/>
    <w:rsid w:val="00032783"/>
    <w:rsid w:val="0003436C"/>
    <w:rsid w:val="000441AC"/>
    <w:rsid w:val="00051A17"/>
    <w:rsid w:val="00055851"/>
    <w:rsid w:val="00066A3D"/>
    <w:rsid w:val="00082166"/>
    <w:rsid w:val="00095333"/>
    <w:rsid w:val="000A2528"/>
    <w:rsid w:val="000B1D23"/>
    <w:rsid w:val="000C2F04"/>
    <w:rsid w:val="000E0321"/>
    <w:rsid w:val="000E242A"/>
    <w:rsid w:val="000F2F16"/>
    <w:rsid w:val="00146C23"/>
    <w:rsid w:val="00152C74"/>
    <w:rsid w:val="0016128C"/>
    <w:rsid w:val="00192D73"/>
    <w:rsid w:val="001A73D4"/>
    <w:rsid w:val="001C4F66"/>
    <w:rsid w:val="001E7CDB"/>
    <w:rsid w:val="0020464B"/>
    <w:rsid w:val="00205527"/>
    <w:rsid w:val="00222962"/>
    <w:rsid w:val="00253B49"/>
    <w:rsid w:val="0025586E"/>
    <w:rsid w:val="002A2A8B"/>
    <w:rsid w:val="002C20C9"/>
    <w:rsid w:val="002C78D9"/>
    <w:rsid w:val="002D5E5C"/>
    <w:rsid w:val="002E148A"/>
    <w:rsid w:val="002F61A3"/>
    <w:rsid w:val="003359F8"/>
    <w:rsid w:val="003569E9"/>
    <w:rsid w:val="00356C3D"/>
    <w:rsid w:val="003666C6"/>
    <w:rsid w:val="0039110C"/>
    <w:rsid w:val="00391823"/>
    <w:rsid w:val="003A6C44"/>
    <w:rsid w:val="003A7428"/>
    <w:rsid w:val="003B6209"/>
    <w:rsid w:val="003E2CD5"/>
    <w:rsid w:val="003E7283"/>
    <w:rsid w:val="003F5514"/>
    <w:rsid w:val="00406505"/>
    <w:rsid w:val="0040730C"/>
    <w:rsid w:val="004134A3"/>
    <w:rsid w:val="00413BA0"/>
    <w:rsid w:val="004424C7"/>
    <w:rsid w:val="004564EA"/>
    <w:rsid w:val="00472302"/>
    <w:rsid w:val="0049324D"/>
    <w:rsid w:val="004A053B"/>
    <w:rsid w:val="004A186B"/>
    <w:rsid w:val="004A2CB8"/>
    <w:rsid w:val="004B14A5"/>
    <w:rsid w:val="004B4A2A"/>
    <w:rsid w:val="004B61B6"/>
    <w:rsid w:val="004D3FE3"/>
    <w:rsid w:val="004D587E"/>
    <w:rsid w:val="004F1282"/>
    <w:rsid w:val="00512396"/>
    <w:rsid w:val="00522546"/>
    <w:rsid w:val="00525938"/>
    <w:rsid w:val="0055061B"/>
    <w:rsid w:val="005624BA"/>
    <w:rsid w:val="00563119"/>
    <w:rsid w:val="005A1650"/>
    <w:rsid w:val="005A66FA"/>
    <w:rsid w:val="005E0885"/>
    <w:rsid w:val="005E2F6F"/>
    <w:rsid w:val="005E43ED"/>
    <w:rsid w:val="005F5729"/>
    <w:rsid w:val="005F7D1C"/>
    <w:rsid w:val="006761CE"/>
    <w:rsid w:val="006779D7"/>
    <w:rsid w:val="0068371B"/>
    <w:rsid w:val="00694498"/>
    <w:rsid w:val="006B401A"/>
    <w:rsid w:val="006B4696"/>
    <w:rsid w:val="006B48EE"/>
    <w:rsid w:val="006D6503"/>
    <w:rsid w:val="006D7224"/>
    <w:rsid w:val="006D77E2"/>
    <w:rsid w:val="007062C2"/>
    <w:rsid w:val="00726476"/>
    <w:rsid w:val="00740766"/>
    <w:rsid w:val="00753A75"/>
    <w:rsid w:val="00780DEC"/>
    <w:rsid w:val="007815AA"/>
    <w:rsid w:val="007E3B31"/>
    <w:rsid w:val="008049ED"/>
    <w:rsid w:val="00807751"/>
    <w:rsid w:val="00832402"/>
    <w:rsid w:val="008328C6"/>
    <w:rsid w:val="00840BEC"/>
    <w:rsid w:val="00854304"/>
    <w:rsid w:val="00885792"/>
    <w:rsid w:val="0089336B"/>
    <w:rsid w:val="00894824"/>
    <w:rsid w:val="008A087B"/>
    <w:rsid w:val="008B0562"/>
    <w:rsid w:val="008B1322"/>
    <w:rsid w:val="008D6B96"/>
    <w:rsid w:val="008D7EA0"/>
    <w:rsid w:val="008D7FEE"/>
    <w:rsid w:val="008E7527"/>
    <w:rsid w:val="009013FC"/>
    <w:rsid w:val="00906CC7"/>
    <w:rsid w:val="00917717"/>
    <w:rsid w:val="00922804"/>
    <w:rsid w:val="009253BE"/>
    <w:rsid w:val="00925944"/>
    <w:rsid w:val="00941D4B"/>
    <w:rsid w:val="00946F24"/>
    <w:rsid w:val="0096109A"/>
    <w:rsid w:val="00963D1D"/>
    <w:rsid w:val="00971ECB"/>
    <w:rsid w:val="00992664"/>
    <w:rsid w:val="009961C4"/>
    <w:rsid w:val="009A46DE"/>
    <w:rsid w:val="009A708F"/>
    <w:rsid w:val="009B4F70"/>
    <w:rsid w:val="009D2BB5"/>
    <w:rsid w:val="00A060EE"/>
    <w:rsid w:val="00A61AB0"/>
    <w:rsid w:val="00A65E2E"/>
    <w:rsid w:val="00AA2788"/>
    <w:rsid w:val="00AA2B60"/>
    <w:rsid w:val="00AB56A3"/>
    <w:rsid w:val="00AC0265"/>
    <w:rsid w:val="00AC0E6E"/>
    <w:rsid w:val="00AD523C"/>
    <w:rsid w:val="00AF16F9"/>
    <w:rsid w:val="00B37A36"/>
    <w:rsid w:val="00B5383A"/>
    <w:rsid w:val="00B6523B"/>
    <w:rsid w:val="00B71381"/>
    <w:rsid w:val="00B83FE2"/>
    <w:rsid w:val="00B85583"/>
    <w:rsid w:val="00B95A55"/>
    <w:rsid w:val="00BA1AA8"/>
    <w:rsid w:val="00BB18ED"/>
    <w:rsid w:val="00BC1E53"/>
    <w:rsid w:val="00BF2009"/>
    <w:rsid w:val="00C1257B"/>
    <w:rsid w:val="00C1695B"/>
    <w:rsid w:val="00C529CA"/>
    <w:rsid w:val="00CA2DC6"/>
    <w:rsid w:val="00CA5DAE"/>
    <w:rsid w:val="00CA770D"/>
    <w:rsid w:val="00CB0E6C"/>
    <w:rsid w:val="00CE2C79"/>
    <w:rsid w:val="00CF0D5A"/>
    <w:rsid w:val="00D103D6"/>
    <w:rsid w:val="00D113B8"/>
    <w:rsid w:val="00D27BF5"/>
    <w:rsid w:val="00D44E3A"/>
    <w:rsid w:val="00D548FC"/>
    <w:rsid w:val="00D570F7"/>
    <w:rsid w:val="00D60C1F"/>
    <w:rsid w:val="00D75D14"/>
    <w:rsid w:val="00D776C7"/>
    <w:rsid w:val="00D8391D"/>
    <w:rsid w:val="00DB4AE6"/>
    <w:rsid w:val="00DC3F4A"/>
    <w:rsid w:val="00DC42FB"/>
    <w:rsid w:val="00DD4E0E"/>
    <w:rsid w:val="00DF0DE5"/>
    <w:rsid w:val="00E01F84"/>
    <w:rsid w:val="00E07EEF"/>
    <w:rsid w:val="00E200A4"/>
    <w:rsid w:val="00E56067"/>
    <w:rsid w:val="00E62106"/>
    <w:rsid w:val="00EB1743"/>
    <w:rsid w:val="00EE6254"/>
    <w:rsid w:val="00F026A9"/>
    <w:rsid w:val="00F02DDE"/>
    <w:rsid w:val="00F14E2F"/>
    <w:rsid w:val="00F162CA"/>
    <w:rsid w:val="00F2063A"/>
    <w:rsid w:val="00F33184"/>
    <w:rsid w:val="00F36AF8"/>
    <w:rsid w:val="00F52D01"/>
    <w:rsid w:val="00F65D0C"/>
    <w:rsid w:val="00FA11D1"/>
    <w:rsid w:val="00FA142E"/>
    <w:rsid w:val="00FA3283"/>
    <w:rsid w:val="00FC0B26"/>
    <w:rsid w:val="00FC2D6E"/>
    <w:rsid w:val="00FD1DFD"/>
    <w:rsid w:val="00FD7919"/>
    <w:rsid w:val="00FE3F1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8350A90"/>
  <w15:chartTrackingRefBased/>
  <w15:docId w15:val="{37D29355-C9D5-4FF2-9E29-7364C4B47D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1">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uiPriority w:val="11"/>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qFormat/>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customStyle="1" w:styleId="UnresolvedMention">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1077173864">
      <w:bodyDiv w:val="1"/>
      <w:marLeft w:val="0"/>
      <w:marRight w:val="0"/>
      <w:marTop w:val="0"/>
      <w:marBottom w:val="0"/>
      <w:divBdr>
        <w:top w:val="none" w:sz="0" w:space="0" w:color="auto"/>
        <w:left w:val="none" w:sz="0" w:space="0" w:color="auto"/>
        <w:bottom w:val="none" w:sz="0" w:space="0" w:color="auto"/>
        <w:right w:val="none" w:sz="0" w:space="0" w:color="auto"/>
      </w:divBdr>
    </w:div>
    <w:div w:id="1233857616">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donau-uni.ac.at/inaco"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interreg-central.eu/projects/inaco/"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mailto:michaela.kukula@donau-uni.ac.at" TargetMode="External"/><Relationship Id="rId4" Type="http://schemas.openxmlformats.org/officeDocument/2006/relationships/webSettings" Target="webSettings.xml"/><Relationship Id="rId9" Type="http://schemas.openxmlformats.org/officeDocument/2006/relationships/hyperlink" Target="http://www.donau-uni.ac.at/protecht2save"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Hahn\AppData\Local\Microsoft\Windows\INetCache\Content.Outlook\CUV7H2FT\PI_Vorlage_DE.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PI_Vorlage_DE.dotx</Template>
  <TotalTime>0</TotalTime>
  <Pages>3</Pages>
  <Words>773</Words>
  <Characters>4870</Characters>
  <Application>Microsoft Office Word</Application>
  <DocSecurity>0</DocSecurity>
  <Lines>40</Lines>
  <Paragraphs>11</Paragraphs>
  <ScaleCrop>false</ScaleCrop>
  <HeadingPairs>
    <vt:vector size="2" baseType="variant">
      <vt:variant>
        <vt:lpstr>Titel</vt:lpstr>
      </vt:variant>
      <vt:variant>
        <vt:i4>1</vt:i4>
      </vt:variant>
    </vt:vector>
  </HeadingPairs>
  <TitlesOfParts>
    <vt:vector size="1" baseType="lpstr">
      <vt:lpstr/>
    </vt:vector>
  </TitlesOfParts>
  <Company>Donau-Universität Krems</Company>
  <LinksUpToDate>false</LinksUpToDate>
  <CharactersWithSpaces>5632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user</cp:lastModifiedBy>
  <cp:revision>5</cp:revision>
  <cp:lastPrinted>2023-09-13T10:45:00Z</cp:lastPrinted>
  <dcterms:created xsi:type="dcterms:W3CDTF">2024-10-16T10:10:00Z</dcterms:created>
  <dcterms:modified xsi:type="dcterms:W3CDTF">2024-10-21T13:25:00Z</dcterms:modified>
</cp:coreProperties>
</file>