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CE18" w14:textId="48306289" w:rsidR="007C33A0" w:rsidRDefault="007C33A0" w:rsidP="00A20BFB">
      <w:pPr>
        <w:pStyle w:val="Untertitel"/>
        <w:spacing w:before="120" w:after="0" w:line="276" w:lineRule="auto"/>
        <w:rPr>
          <w:bCs/>
          <w:kern w:val="28"/>
          <w:sz w:val="28"/>
          <w:szCs w:val="32"/>
          <w:lang w:val="de-AT"/>
        </w:rPr>
      </w:pPr>
      <w:r w:rsidRPr="007C33A0">
        <w:rPr>
          <w:bCs/>
          <w:kern w:val="28"/>
          <w:sz w:val="28"/>
          <w:szCs w:val="32"/>
          <w:lang w:val="de-AT"/>
        </w:rPr>
        <w:t>Klagen gegen Gesundheits-Rechercheplattform abgewiesen</w:t>
      </w:r>
    </w:p>
    <w:p w14:paraId="439CE139" w14:textId="30245242" w:rsidR="007C33A0" w:rsidRPr="007C33A0" w:rsidRDefault="007C33A0" w:rsidP="007C33A0">
      <w:pPr>
        <w:pStyle w:val="Vorspann"/>
      </w:pPr>
      <w:r w:rsidRPr="007C33A0">
        <w:t xml:space="preserve">Zwei Unternehmen hatten die an der Donau-Universität Krems angesiedelte Rechercheplattform </w:t>
      </w:r>
      <w:r w:rsidR="00373AF2">
        <w:t>„</w:t>
      </w:r>
      <w:r w:rsidRPr="007C33A0">
        <w:t>Medizin-transparent</w:t>
      </w:r>
      <w:r w:rsidR="00373AF2">
        <w:t>“</w:t>
      </w:r>
      <w:r w:rsidRPr="007C33A0">
        <w:t xml:space="preserve"> erfolglos geklagt</w:t>
      </w:r>
    </w:p>
    <w:p w14:paraId="5873AD0D" w14:textId="1BD046FF" w:rsidR="008136A9" w:rsidRPr="00A63344" w:rsidRDefault="00AE020C" w:rsidP="008136A9">
      <w:pPr>
        <w:pStyle w:val="Untertitel"/>
        <w:spacing w:before="120" w:after="0" w:line="276" w:lineRule="auto"/>
        <w:rPr>
          <w:lang w:val="de-AT"/>
        </w:rPr>
      </w:pPr>
      <w:r w:rsidRPr="00A63344">
        <w:rPr>
          <w:lang w:val="de-AT"/>
        </w:rPr>
        <w:t>(</w:t>
      </w:r>
      <w:r>
        <w:fldChar w:fldCharType="begin"/>
      </w:r>
      <w:r>
        <w:instrText xml:space="preserve"> TIME \@ "dd.MM.yy" </w:instrText>
      </w:r>
      <w:r>
        <w:fldChar w:fldCharType="separate"/>
      </w:r>
      <w:r w:rsidR="006C42CE">
        <w:rPr>
          <w:noProof/>
        </w:rPr>
        <w:t>30.11.20</w:t>
      </w:r>
      <w:r>
        <w:fldChar w:fldCharType="end"/>
      </w:r>
      <w:r w:rsidR="00252DF4" w:rsidRPr="00A63344">
        <w:rPr>
          <w:lang w:val="de-AT"/>
        </w:rPr>
        <w:t>)</w:t>
      </w:r>
      <w:r w:rsidRPr="00A63344">
        <w:rPr>
          <w:lang w:val="de-AT"/>
        </w:rPr>
        <w:t>:</w:t>
      </w:r>
      <w:r w:rsidR="00252DF4" w:rsidRPr="00A63344">
        <w:rPr>
          <w:lang w:val="de-AT"/>
        </w:rPr>
        <w:t xml:space="preserve"> </w:t>
      </w:r>
      <w:r w:rsidR="00373AF2" w:rsidRPr="00373AF2">
        <w:rPr>
          <w:lang w:val="de-AT"/>
        </w:rPr>
        <w:t xml:space="preserve">Zwei </w:t>
      </w:r>
      <w:r w:rsidR="00C745FC">
        <w:rPr>
          <w:lang w:val="de-AT"/>
        </w:rPr>
        <w:t>ö</w:t>
      </w:r>
      <w:r w:rsidR="00373AF2" w:rsidRPr="00373AF2">
        <w:rPr>
          <w:lang w:val="de-AT"/>
        </w:rPr>
        <w:t xml:space="preserve">sterreichische und ein deutsches Gericht wiesen zwei Klagen gegen die Gesundheitsrechercheplattform </w:t>
      </w:r>
      <w:r w:rsidR="008279ED">
        <w:rPr>
          <w:lang w:val="de-AT"/>
        </w:rPr>
        <w:t xml:space="preserve">„Medizin-transparent“ </w:t>
      </w:r>
      <w:r w:rsidR="007D5FC9">
        <w:rPr>
          <w:lang w:val="de-AT"/>
        </w:rPr>
        <w:t xml:space="preserve">von Cochrane Österreich </w:t>
      </w:r>
      <w:r w:rsidR="00373AF2" w:rsidRPr="00373AF2">
        <w:rPr>
          <w:lang w:val="de-AT"/>
        </w:rPr>
        <w:t xml:space="preserve">ab. </w:t>
      </w:r>
      <w:r w:rsidR="0046423C">
        <w:rPr>
          <w:lang w:val="de-AT"/>
        </w:rPr>
        <w:t xml:space="preserve">Anlass für die Klagen waren </w:t>
      </w:r>
      <w:r w:rsidR="008279ED">
        <w:rPr>
          <w:lang w:val="de-AT"/>
        </w:rPr>
        <w:t>von der Plattform</w:t>
      </w:r>
      <w:r w:rsidR="00816A71">
        <w:rPr>
          <w:lang w:val="de-AT"/>
        </w:rPr>
        <w:t xml:space="preserve"> veröffentlichte Beiträge</w:t>
      </w:r>
      <w:r w:rsidR="00373AF2" w:rsidRPr="00373AF2">
        <w:rPr>
          <w:lang w:val="de-AT"/>
        </w:rPr>
        <w:t xml:space="preserve"> zum gesundheitlichen Nutzen </w:t>
      </w:r>
      <w:r w:rsidR="00B52484">
        <w:rPr>
          <w:lang w:val="de-AT"/>
        </w:rPr>
        <w:t>eines Nahrungsergänzungsmittel</w:t>
      </w:r>
      <w:r w:rsidR="00F66C3F">
        <w:rPr>
          <w:lang w:val="de-AT"/>
        </w:rPr>
        <w:t>s</w:t>
      </w:r>
      <w:r w:rsidR="00B52484">
        <w:rPr>
          <w:lang w:val="de-AT"/>
        </w:rPr>
        <w:t xml:space="preserve"> und </w:t>
      </w:r>
      <w:r w:rsidR="00F66C3F">
        <w:rPr>
          <w:lang w:val="de-AT"/>
        </w:rPr>
        <w:t xml:space="preserve">von </w:t>
      </w:r>
      <w:r w:rsidR="00B52484">
        <w:rPr>
          <w:lang w:val="de-AT"/>
        </w:rPr>
        <w:t>Hydroxylapatit-haltige</w:t>
      </w:r>
      <w:r w:rsidR="00396C99">
        <w:rPr>
          <w:lang w:val="de-AT"/>
        </w:rPr>
        <w:t>r</w:t>
      </w:r>
      <w:r w:rsidR="00B52484">
        <w:rPr>
          <w:lang w:val="de-AT"/>
        </w:rPr>
        <w:t xml:space="preserve"> Zahnpast</w:t>
      </w:r>
      <w:r w:rsidR="00396C99">
        <w:rPr>
          <w:lang w:val="de-AT"/>
        </w:rPr>
        <w:t>a</w:t>
      </w:r>
      <w:r w:rsidR="0046423C">
        <w:rPr>
          <w:lang w:val="de-AT"/>
        </w:rPr>
        <w:t>.</w:t>
      </w:r>
      <w:r w:rsidR="00B52484" w:rsidRPr="00B52484">
        <w:rPr>
          <w:lang w:val="de-AT"/>
        </w:rPr>
        <w:t xml:space="preserve"> </w:t>
      </w:r>
      <w:r w:rsidR="00396C99">
        <w:rPr>
          <w:lang w:val="de-AT"/>
        </w:rPr>
        <w:t>In beiden Fällen</w:t>
      </w:r>
      <w:r w:rsidR="00816A71">
        <w:rPr>
          <w:lang w:val="de-AT"/>
        </w:rPr>
        <w:t xml:space="preserve"> kam das Team von „Medizin-transparent“</w:t>
      </w:r>
      <w:r w:rsidR="0046423C">
        <w:rPr>
          <w:lang w:val="de-AT"/>
        </w:rPr>
        <w:t xml:space="preserve"> </w:t>
      </w:r>
      <w:r w:rsidR="00816A71">
        <w:rPr>
          <w:lang w:val="de-AT"/>
        </w:rPr>
        <w:t>zum</w:t>
      </w:r>
      <w:r w:rsidR="00373AF2" w:rsidRPr="00373AF2">
        <w:rPr>
          <w:lang w:val="de-AT"/>
        </w:rPr>
        <w:t xml:space="preserve"> Schluss</w:t>
      </w:r>
      <w:r w:rsidR="00816A71">
        <w:rPr>
          <w:lang w:val="de-AT"/>
        </w:rPr>
        <w:t>,</w:t>
      </w:r>
      <w:r w:rsidR="00373AF2" w:rsidRPr="00373AF2">
        <w:rPr>
          <w:lang w:val="de-AT"/>
        </w:rPr>
        <w:t xml:space="preserve"> dass es keine evidenzbasierten Belege für nahegelegte oder behauptete Wirkungen gibt.</w:t>
      </w:r>
    </w:p>
    <w:p w14:paraId="67F9747E" w14:textId="1EC8FC9F" w:rsidR="00396C99" w:rsidRDefault="00867EDE" w:rsidP="007E0099">
      <w:pPr>
        <w:pStyle w:val="Informationen"/>
        <w:spacing w:before="120" w:line="276" w:lineRule="auto"/>
      </w:pPr>
      <w:r w:rsidRPr="00867EDE">
        <w:t xml:space="preserve">Gegenwärtig setzen viele </w:t>
      </w:r>
      <w:r w:rsidR="00991AF9">
        <w:t>Unternehmen</w:t>
      </w:r>
      <w:r w:rsidRPr="00867EDE">
        <w:t xml:space="preserve"> auf das gesteigerte Gesundheitsbewusstsein </w:t>
      </w:r>
      <w:r w:rsidR="00E931C5">
        <w:t>von</w:t>
      </w:r>
      <w:r w:rsidR="00E931C5" w:rsidRPr="00867EDE">
        <w:t xml:space="preserve"> </w:t>
      </w:r>
      <w:r w:rsidRPr="00867EDE">
        <w:t xml:space="preserve">KonsumentInnen und bewerben ihre Produkte mit </w:t>
      </w:r>
      <w:r w:rsidR="00FD7124">
        <w:t>verschiedenen</w:t>
      </w:r>
      <w:r w:rsidR="00E261C6">
        <w:t xml:space="preserve"> </w:t>
      </w:r>
      <w:r w:rsidRPr="00867EDE">
        <w:t>gesundheit</w:t>
      </w:r>
      <w:r w:rsidR="00E261C6">
        <w:t xml:space="preserve">lichen </w:t>
      </w:r>
      <w:r w:rsidR="003C0AAB">
        <w:t>Aussagen</w:t>
      </w:r>
      <w:r w:rsidRPr="00867EDE">
        <w:t>. KonsumentInnen haben oft Schwierigkeiten, Werbung</w:t>
      </w:r>
      <w:r w:rsidR="00790D3D">
        <w:t xml:space="preserve"> </w:t>
      </w:r>
      <w:r w:rsidRPr="00867EDE">
        <w:t xml:space="preserve">von </w:t>
      </w:r>
      <w:r w:rsidR="0070752D">
        <w:t>belegten</w:t>
      </w:r>
      <w:r w:rsidR="0070752D" w:rsidRPr="00867EDE">
        <w:t xml:space="preserve"> </w:t>
      </w:r>
      <w:r w:rsidR="00790D3D">
        <w:t>Fakten</w:t>
      </w:r>
      <w:r w:rsidRPr="00867EDE">
        <w:t xml:space="preserve"> zu unterscheiden. </w:t>
      </w:r>
      <w:r w:rsidR="00991AF9" w:rsidRPr="00991AF9">
        <w:t xml:space="preserve">Daher </w:t>
      </w:r>
      <w:r w:rsidR="00816A71">
        <w:t>erstellt</w:t>
      </w:r>
      <w:r w:rsidR="00396C99">
        <w:t xml:space="preserve"> </w:t>
      </w:r>
      <w:r w:rsidR="00405E48">
        <w:t>die</w:t>
      </w:r>
      <w:r w:rsidR="003C0AAB">
        <w:t xml:space="preserve"> Rechercheplattform</w:t>
      </w:r>
      <w:r w:rsidR="003C0AAB" w:rsidRPr="00867EDE">
        <w:t xml:space="preserve"> </w:t>
      </w:r>
      <w:r w:rsidR="004B0C0A">
        <w:t>wissenschaftlich fundiert</w:t>
      </w:r>
      <w:r w:rsidR="00E931C5">
        <w:t>e Faktencheck</w:t>
      </w:r>
      <w:r w:rsidR="00396C99">
        <w:t>s</w:t>
      </w:r>
      <w:r w:rsidR="00816A71">
        <w:t xml:space="preserve"> und veröffentlicht sie auf ihrer Webseite medizin-transparent.at</w:t>
      </w:r>
      <w:r w:rsidR="00E931C5">
        <w:t xml:space="preserve">. </w:t>
      </w:r>
      <w:r w:rsidR="003D1A79">
        <w:t xml:space="preserve">Angesiedelt ist die </w:t>
      </w:r>
      <w:r w:rsidR="007D5FC9">
        <w:t xml:space="preserve">von Cochrane Österreich betriebene </w:t>
      </w:r>
      <w:r w:rsidR="003D1A79">
        <w:t>Plattform am Department für Evidenzbasierte Medizin und Evaluation unter der Leitung von Univ.-Prof. Dr. Gerald Gartlehner, MPH.</w:t>
      </w:r>
    </w:p>
    <w:p w14:paraId="06EA24D2" w14:textId="1869F773" w:rsidR="00396C99" w:rsidRDefault="0070752D" w:rsidP="007E0099">
      <w:pPr>
        <w:pStyle w:val="Informationen"/>
        <w:spacing w:before="120" w:line="276" w:lineRule="auto"/>
      </w:pPr>
      <w:r>
        <w:t xml:space="preserve">Zwei Unternehmen haben „Medizin-transparent“ wegen solcher </w:t>
      </w:r>
      <w:r w:rsidR="00A133FB">
        <w:t>Faktenchecks</w:t>
      </w:r>
      <w:r>
        <w:t xml:space="preserve"> geklagt: die LaVita GmbH, Herstellerin des Nahrungsergänzungsmittels LaVita, und die Dr. Wolff GmbH, </w:t>
      </w:r>
      <w:r w:rsidR="00A133FB">
        <w:t>welche</w:t>
      </w:r>
      <w:r>
        <w:t xml:space="preserve"> eine Zahnpasta mit dem Wirkstoff Hydroxylapatit vertreibt.</w:t>
      </w:r>
    </w:p>
    <w:p w14:paraId="5F933ECA" w14:textId="4DEF86F2" w:rsidR="00396C99" w:rsidRDefault="00A133FB" w:rsidP="007E0099">
      <w:pPr>
        <w:pStyle w:val="Informationen"/>
        <w:spacing w:before="120" w:line="276" w:lineRule="auto"/>
      </w:pPr>
      <w:r>
        <w:t xml:space="preserve">Doch </w:t>
      </w:r>
      <w:r w:rsidR="0070752D">
        <w:t>erfolglos: D</w:t>
      </w:r>
      <w:r w:rsidR="0070752D" w:rsidRPr="00867EDE">
        <w:t xml:space="preserve">ie </w:t>
      </w:r>
      <w:r w:rsidR="00C745FC">
        <w:t xml:space="preserve">rechtskräftigen Entscheidungen </w:t>
      </w:r>
      <w:r w:rsidR="0070752D" w:rsidRPr="00867EDE">
        <w:t xml:space="preserve">des Landesgerichts Krems, des Oberlandesgerichts Wien und des Landgerichts Düsseldorf waren eindeutig. </w:t>
      </w:r>
      <w:r>
        <w:t>In beiden Fällen wiesen d</w:t>
      </w:r>
      <w:r w:rsidR="0070752D" w:rsidRPr="00867EDE">
        <w:t>ie Gerichte die eingebrachten Klagen samt Anträge</w:t>
      </w:r>
      <w:r w:rsidR="0070752D">
        <w:t>n</w:t>
      </w:r>
      <w:r w:rsidR="0070752D" w:rsidRPr="00867EDE">
        <w:t xml:space="preserve"> auf einstweilige Verfügung</w:t>
      </w:r>
      <w:r w:rsidR="0070752D">
        <w:t>en gegen „</w:t>
      </w:r>
      <w:r w:rsidR="0070752D" w:rsidRPr="002B60CF">
        <w:t>Medizin-trans</w:t>
      </w:r>
      <w:r w:rsidR="0070752D">
        <w:t xml:space="preserve">parent“ </w:t>
      </w:r>
      <w:r w:rsidR="0070752D" w:rsidRPr="00867EDE">
        <w:t>ab.</w:t>
      </w:r>
    </w:p>
    <w:p w14:paraId="68C2BF7C" w14:textId="371D5361" w:rsidR="00991AF9" w:rsidRDefault="00A133FB" w:rsidP="007E0099">
      <w:pPr>
        <w:pStyle w:val="Informationen"/>
        <w:spacing w:before="120" w:line="276" w:lineRule="auto"/>
      </w:pPr>
      <w:r>
        <w:t>Anlass für die Veröffentlichung der Faktenchecks</w:t>
      </w:r>
      <w:r w:rsidR="0070752D">
        <w:t xml:space="preserve"> waren </w:t>
      </w:r>
      <w:r w:rsidR="00FD1D05">
        <w:t>LeserInnen-</w:t>
      </w:r>
      <w:r w:rsidR="0070752D">
        <w:t>Anfragen</w:t>
      </w:r>
      <w:r w:rsidR="00FD1D05">
        <w:t xml:space="preserve"> zu dem Nahrungsergänzungsmittel und zu Hydroxylapatit</w:t>
      </w:r>
      <w:r w:rsidR="0070752D">
        <w:t xml:space="preserve">. </w:t>
      </w:r>
      <w:r w:rsidR="00E931C5">
        <w:t>Über einen kostenlosen</w:t>
      </w:r>
      <w:r w:rsidR="00E931C5" w:rsidRPr="00991AF9">
        <w:t xml:space="preserve"> </w:t>
      </w:r>
      <w:r w:rsidR="00991AF9" w:rsidRPr="00991AF9">
        <w:t>Anfrageservice</w:t>
      </w:r>
      <w:r w:rsidR="00E931C5">
        <w:t xml:space="preserve"> können</w:t>
      </w:r>
      <w:r w:rsidR="004B0C0A" w:rsidRPr="00991AF9">
        <w:t xml:space="preserve"> </w:t>
      </w:r>
      <w:r w:rsidR="00991AF9" w:rsidRPr="00991AF9">
        <w:t xml:space="preserve">Leserlnnen </w:t>
      </w:r>
      <w:r w:rsidR="00205C90">
        <w:t>Gesundheits-</w:t>
      </w:r>
      <w:r w:rsidR="00991AF9" w:rsidRPr="00991AF9">
        <w:t>Behauptungen</w:t>
      </w:r>
      <w:r w:rsidR="00423524">
        <w:t xml:space="preserve"> und -Mythen</w:t>
      </w:r>
      <w:r w:rsidR="00991AF9" w:rsidRPr="00991AF9">
        <w:t xml:space="preserve"> </w:t>
      </w:r>
      <w:r w:rsidR="00E931C5">
        <w:t xml:space="preserve">an </w:t>
      </w:r>
      <w:r w:rsidR="00405E48">
        <w:t xml:space="preserve">das Team von </w:t>
      </w:r>
      <w:r w:rsidR="00B52484">
        <w:t>„</w:t>
      </w:r>
      <w:r w:rsidR="00E931C5">
        <w:t>Medizin-transparent</w:t>
      </w:r>
      <w:r w:rsidR="00B52484">
        <w:t>“</w:t>
      </w:r>
      <w:r w:rsidR="00E931C5">
        <w:t xml:space="preserve"> </w:t>
      </w:r>
      <w:r w:rsidR="00205C90">
        <w:t>schicken</w:t>
      </w:r>
      <w:r w:rsidR="00991AF9" w:rsidRPr="00991AF9">
        <w:t xml:space="preserve">. </w:t>
      </w:r>
    </w:p>
    <w:p w14:paraId="1238EA3E" w14:textId="03EA5477" w:rsidR="00790D3D" w:rsidRDefault="00991AF9" w:rsidP="007E0099">
      <w:pPr>
        <w:pStyle w:val="Informationen"/>
        <w:spacing w:before="120" w:line="276" w:lineRule="auto"/>
      </w:pPr>
      <w:r>
        <w:t>„</w:t>
      </w:r>
      <w:r w:rsidRPr="00991AF9">
        <w:t>Im Durchschnitt erhalten wir 200 bis 300 Anfragen pro Jahr.</w:t>
      </w:r>
      <w:r>
        <w:t xml:space="preserve"> </w:t>
      </w:r>
      <w:r w:rsidR="00B92C2C">
        <w:t xml:space="preserve">In umfangreichen Recherchen analysieren wir die wissenschaftliche Studienlage </w:t>
      </w:r>
      <w:r w:rsidR="00405E48">
        <w:t xml:space="preserve">zu </w:t>
      </w:r>
      <w:r w:rsidR="00867EDE" w:rsidRPr="00867EDE">
        <w:t>diverse</w:t>
      </w:r>
      <w:r w:rsidR="00405E48">
        <w:t>n</w:t>
      </w:r>
      <w:r w:rsidR="00867EDE" w:rsidRPr="00867EDE">
        <w:t xml:space="preserve"> </w:t>
      </w:r>
      <w:r w:rsidR="00867EDE" w:rsidRPr="00867EDE">
        <w:lastRenderedPageBreak/>
        <w:t>Produkte</w:t>
      </w:r>
      <w:r w:rsidR="00405E48">
        <w:t>n</w:t>
      </w:r>
      <w:r w:rsidR="00867EDE" w:rsidRPr="00867EDE">
        <w:t xml:space="preserve">. Häufig widersprechen die </w:t>
      </w:r>
      <w:r w:rsidR="007E47D0">
        <w:t>Recherchee</w:t>
      </w:r>
      <w:r w:rsidR="00867EDE" w:rsidRPr="00867EDE">
        <w:t>rgebnisse de</w:t>
      </w:r>
      <w:r w:rsidR="00A133FB">
        <w:t>n Marketing-beeinflussten Erwartungen der KonsumentInnen</w:t>
      </w:r>
      <w:r w:rsidR="002B60CF">
        <w:t xml:space="preserve">“, </w:t>
      </w:r>
      <w:r w:rsidR="00A133FB">
        <w:t xml:space="preserve">erklärt </w:t>
      </w:r>
      <w:r w:rsidR="002B60CF" w:rsidRPr="002B60CF">
        <w:t xml:space="preserve">MMag. Bernd Kerschner, Projektleiter von </w:t>
      </w:r>
      <w:r w:rsidR="00B52484">
        <w:t>„</w:t>
      </w:r>
      <w:r w:rsidR="002B60CF" w:rsidRPr="002B60CF">
        <w:t>Medizin-trans</w:t>
      </w:r>
      <w:r w:rsidR="002B60CF">
        <w:t>parent</w:t>
      </w:r>
      <w:r w:rsidR="00B52484">
        <w:t>“</w:t>
      </w:r>
      <w:r w:rsidR="00867EDE" w:rsidRPr="00867EDE">
        <w:t xml:space="preserve">. </w:t>
      </w:r>
    </w:p>
    <w:p w14:paraId="1E275D92" w14:textId="106AB3BF" w:rsidR="00790D3D" w:rsidRPr="00790D3D" w:rsidRDefault="00790D3D" w:rsidP="00790D3D">
      <w:pPr>
        <w:pStyle w:val="Informationen"/>
        <w:spacing w:before="120" w:line="276" w:lineRule="auto"/>
        <w:rPr>
          <w:b/>
        </w:rPr>
      </w:pPr>
      <w:r w:rsidRPr="00790D3D">
        <w:rPr>
          <w:b/>
        </w:rPr>
        <w:t xml:space="preserve">Widerruf </w:t>
      </w:r>
      <w:r w:rsidR="001B0BC5">
        <w:rPr>
          <w:b/>
        </w:rPr>
        <w:t>gefordert</w:t>
      </w:r>
    </w:p>
    <w:p w14:paraId="05126981" w14:textId="1DB453D3" w:rsidR="00DD6BEE" w:rsidRDefault="00CC6A33" w:rsidP="00790D3D">
      <w:pPr>
        <w:pStyle w:val="Informationen"/>
        <w:spacing w:before="120" w:line="276" w:lineRule="auto"/>
      </w:pPr>
      <w:r w:rsidRPr="00CC6A33">
        <w:t xml:space="preserve">Im Fall von LaVita </w:t>
      </w:r>
      <w:r w:rsidR="00534702">
        <w:t>hatte</w:t>
      </w:r>
      <w:r w:rsidR="00534702" w:rsidRPr="00CC6A33">
        <w:t xml:space="preserve"> </w:t>
      </w:r>
      <w:r w:rsidR="00B52484">
        <w:t>„</w:t>
      </w:r>
      <w:r w:rsidRPr="00CC6A33">
        <w:t>Medizin-transparent</w:t>
      </w:r>
      <w:r w:rsidR="00B52484">
        <w:t>“</w:t>
      </w:r>
      <w:r w:rsidRPr="00CC6A33">
        <w:t xml:space="preserve"> eine Anfrage</w:t>
      </w:r>
      <w:r w:rsidR="00534702">
        <w:t xml:space="preserve"> erhalten</w:t>
      </w:r>
      <w:r w:rsidRPr="00CC6A33">
        <w:t xml:space="preserve">, ob das Produkt empfehlenswert </w:t>
      </w:r>
      <w:r w:rsidR="009B7DBF">
        <w:t>sei</w:t>
      </w:r>
      <w:r w:rsidR="009B7DBF" w:rsidRPr="00CC6A33">
        <w:t xml:space="preserve"> </w:t>
      </w:r>
      <w:r w:rsidRPr="00CC6A33">
        <w:t xml:space="preserve">und ob die </w:t>
      </w:r>
      <w:r w:rsidR="00B27F49">
        <w:t xml:space="preserve">auf der Unternehmens-Webseite angeführten </w:t>
      </w:r>
      <w:r w:rsidRPr="00CC6A33">
        <w:t>Studien</w:t>
      </w:r>
      <w:r w:rsidR="00B27F49">
        <w:t>ergebnisse</w:t>
      </w:r>
      <w:r w:rsidRPr="00CC6A33">
        <w:t xml:space="preserve"> korrekt </w:t>
      </w:r>
      <w:r w:rsidR="009B7DBF">
        <w:t>seien</w:t>
      </w:r>
      <w:r w:rsidRPr="00CC6A33">
        <w:t>.</w:t>
      </w:r>
      <w:r w:rsidR="00534702">
        <w:t xml:space="preserve"> </w:t>
      </w:r>
    </w:p>
    <w:p w14:paraId="4ED0B4A7" w14:textId="36867025" w:rsidR="00A50950" w:rsidRPr="001067D6" w:rsidRDefault="00A50950" w:rsidP="00790D3D">
      <w:pPr>
        <w:pStyle w:val="Informationen"/>
        <w:spacing w:before="120" w:line="276" w:lineRule="auto"/>
        <w:rPr>
          <w:lang w:val="de-DE"/>
        </w:rPr>
      </w:pPr>
      <w:r>
        <w:t>Aussagen auf der Webseite</w:t>
      </w:r>
      <w:r w:rsidR="00B27F49">
        <w:t xml:space="preserve"> von LaVita</w:t>
      </w:r>
      <w:r w:rsidRPr="00A50950">
        <w:t xml:space="preserve"> </w:t>
      </w:r>
      <w:r w:rsidR="00C745FC">
        <w:t xml:space="preserve">könnten </w:t>
      </w:r>
      <w:r w:rsidRPr="00A50950">
        <w:t xml:space="preserve">bei </w:t>
      </w:r>
      <w:r>
        <w:t xml:space="preserve">manchen </w:t>
      </w:r>
      <w:r w:rsidRPr="00A50950">
        <w:t>Leserinnen und Lesern den Eindruck erweck</w:t>
      </w:r>
      <w:r>
        <w:t>t haben</w:t>
      </w:r>
      <w:r w:rsidRPr="00A50950">
        <w:t xml:space="preserve">, das Nahrungsergänzungsmittel erhöhe </w:t>
      </w:r>
      <w:r w:rsidR="00DD6BEE">
        <w:t xml:space="preserve">beispielsweise </w:t>
      </w:r>
      <w:r w:rsidRPr="00A50950">
        <w:t>die Konzentration, verbessere sportliche Leistungen oder bekämpfe Müdigkeit und Energielosigkeit – auch wenn das Unternehmen dies nicht wortwörtlich behauptet</w:t>
      </w:r>
      <w:r w:rsidR="00DD6BEE">
        <w:t>e</w:t>
      </w:r>
      <w:r w:rsidRPr="00A50950">
        <w:t>.</w:t>
      </w:r>
    </w:p>
    <w:p w14:paraId="673D7EEE" w14:textId="0FA36AF3" w:rsidR="00790D3D" w:rsidRDefault="00CC6A33" w:rsidP="00790D3D">
      <w:pPr>
        <w:pStyle w:val="Informationen"/>
        <w:spacing w:before="120" w:line="276" w:lineRule="auto"/>
      </w:pPr>
      <w:r>
        <w:t xml:space="preserve">Das </w:t>
      </w:r>
      <w:r w:rsidR="00DD6BEE">
        <w:t>T</w:t>
      </w:r>
      <w:r>
        <w:t xml:space="preserve">eam von </w:t>
      </w:r>
      <w:r w:rsidR="00B52484">
        <w:t>„</w:t>
      </w:r>
      <w:r>
        <w:t>Medizin-transparent</w:t>
      </w:r>
      <w:r w:rsidR="00B52484">
        <w:t>“</w:t>
      </w:r>
      <w:r>
        <w:t xml:space="preserve"> stellte fest, dass es keine wissenschaftlichen Belege dafür g</w:t>
      </w:r>
      <w:r w:rsidR="009B7DBF">
        <w:t>e</w:t>
      </w:r>
      <w:r>
        <w:t>b</w:t>
      </w:r>
      <w:r w:rsidR="009B7DBF">
        <w:t>e</w:t>
      </w:r>
      <w:r>
        <w:t xml:space="preserve">, dass </w:t>
      </w:r>
      <w:r w:rsidR="009B7DBF">
        <w:t xml:space="preserve">Produkte von </w:t>
      </w:r>
      <w:r>
        <w:t>LaVita die Gesundheit oder die Leistungsfähigkeit förder</w:t>
      </w:r>
      <w:r w:rsidR="009B7DBF">
        <w:t>n</w:t>
      </w:r>
      <w:r>
        <w:t xml:space="preserve">. </w:t>
      </w:r>
      <w:r w:rsidR="00DD6BEE">
        <w:t>Diese Einschätzung</w:t>
      </w:r>
      <w:r>
        <w:t xml:space="preserve"> wurde im </w:t>
      </w:r>
      <w:r w:rsidR="00D95DA5">
        <w:t xml:space="preserve">September 2015 </w:t>
      </w:r>
      <w:r>
        <w:t xml:space="preserve">auf </w:t>
      </w:r>
      <w:r w:rsidR="009B7DBF" w:rsidRPr="009B7DBF">
        <w:t>medizin-transparent.at</w:t>
      </w:r>
      <w:r w:rsidR="009B7DBF" w:rsidRPr="009B7DBF" w:rsidDel="009B7DBF">
        <w:t xml:space="preserve"> </w:t>
      </w:r>
      <w:r>
        <w:t>veröffentlicht</w:t>
      </w:r>
      <w:r w:rsidR="00D95DA5">
        <w:t xml:space="preserve"> und im September 2018 ohne wesentliche Änderung aktualisiert</w:t>
      </w:r>
      <w:r>
        <w:t xml:space="preserve">.  </w:t>
      </w:r>
    </w:p>
    <w:p w14:paraId="3D3B68F2" w14:textId="492724F0" w:rsidR="00790D3D" w:rsidRDefault="00D95DA5" w:rsidP="00790D3D">
      <w:pPr>
        <w:pStyle w:val="Informationen"/>
        <w:spacing w:before="120" w:line="276" w:lineRule="auto"/>
      </w:pPr>
      <w:r>
        <w:t>Im Dezember 2018 forderte d</w:t>
      </w:r>
      <w:r w:rsidR="00790D3D">
        <w:t xml:space="preserve">ie LaVita GmbH die Unterlassung und den Widerruf der Aussagen im </w:t>
      </w:r>
      <w:r w:rsidR="00B52484">
        <w:t>„</w:t>
      </w:r>
      <w:r w:rsidR="00790D3D">
        <w:t>Medizin-transparent</w:t>
      </w:r>
      <w:r w:rsidR="00B52484">
        <w:t>“</w:t>
      </w:r>
      <w:r w:rsidR="00790D3D">
        <w:t xml:space="preserve">-Beitrag. </w:t>
      </w:r>
      <w:r w:rsidR="00CC6A33">
        <w:t>D</w:t>
      </w:r>
      <w:r w:rsidR="00790D3D">
        <w:t xml:space="preserve">ie Klage wurde Ende Mai </w:t>
      </w:r>
      <w:r w:rsidR="009B7DBF">
        <w:t xml:space="preserve">2020 </w:t>
      </w:r>
      <w:r w:rsidR="00790D3D">
        <w:t>rechtskräftig abgewiesen. Eine Berufung erhob LaVita gegen das erstinstanzliche Urteil nicht</w:t>
      </w:r>
      <w:r w:rsidR="009B7DBF">
        <w:t>,</w:t>
      </w:r>
      <w:r w:rsidR="00790D3D">
        <w:t xml:space="preserve"> </w:t>
      </w:r>
      <w:r w:rsidR="009B7DBF">
        <w:t>w</w:t>
      </w:r>
      <w:r w:rsidR="00790D3D">
        <w:t>omit dies</w:t>
      </w:r>
      <w:r w:rsidR="009B7DBF">
        <w:t>es</w:t>
      </w:r>
      <w:r w:rsidR="00790D3D">
        <w:t xml:space="preserve"> </w:t>
      </w:r>
      <w:r w:rsidR="009B7DBF">
        <w:t xml:space="preserve">nun </w:t>
      </w:r>
      <w:r w:rsidR="00790D3D">
        <w:t>rechtskräftig</w:t>
      </w:r>
      <w:r w:rsidR="009B7DBF">
        <w:t xml:space="preserve"> ist</w:t>
      </w:r>
      <w:r w:rsidR="00790D3D">
        <w:t xml:space="preserve">. Der </w:t>
      </w:r>
      <w:r w:rsidR="00B52484">
        <w:t>„</w:t>
      </w:r>
      <w:r w:rsidR="00790D3D">
        <w:t>Medizin-transparent</w:t>
      </w:r>
      <w:r w:rsidR="00B52484">
        <w:t>“</w:t>
      </w:r>
      <w:r w:rsidR="00790D3D">
        <w:t>-Beitrag darf unverändert online bleiben</w:t>
      </w:r>
      <w:r w:rsidR="00CC6A33">
        <w:t xml:space="preserve">. </w:t>
      </w:r>
      <w:r>
        <w:t>Zu</w:t>
      </w:r>
      <w:r w:rsidR="007E47D0">
        <w:t xml:space="preserve">vor war LaVita bereits beim Verfahren auf einstweilige Verfügung gescheitert. </w:t>
      </w:r>
      <w:r w:rsidR="00790D3D">
        <w:t xml:space="preserve">Das Oberlandesgericht Wien begründete das unter anderem mit der Freiheit der Wissenschaft. </w:t>
      </w:r>
    </w:p>
    <w:p w14:paraId="44FEB188" w14:textId="204076D6" w:rsidR="00534702" w:rsidRDefault="00534702" w:rsidP="00790D3D">
      <w:pPr>
        <w:pStyle w:val="Informationen"/>
        <w:spacing w:before="120" w:line="276" w:lineRule="auto"/>
      </w:pPr>
      <w:r>
        <w:t xml:space="preserve">Eine Aktualisierungsrecherche </w:t>
      </w:r>
      <w:r w:rsidR="00A20402">
        <w:t>Ende November</w:t>
      </w:r>
      <w:r>
        <w:t xml:space="preserve"> 2020 änderte die Einschätzung des </w:t>
      </w:r>
      <w:r w:rsidR="00B52484">
        <w:t>„</w:t>
      </w:r>
      <w:r>
        <w:t>Medizin-transparent</w:t>
      </w:r>
      <w:r w:rsidR="00B52484">
        <w:t>“</w:t>
      </w:r>
      <w:r>
        <w:t>-Teams nicht.</w:t>
      </w:r>
    </w:p>
    <w:p w14:paraId="2B35E8C0" w14:textId="733E8A1A" w:rsidR="00CC6A33" w:rsidRPr="00CC6A33" w:rsidRDefault="00FD1D05" w:rsidP="00CC6A33">
      <w:pPr>
        <w:pStyle w:val="Informationen"/>
        <w:spacing w:before="120" w:line="276" w:lineRule="auto"/>
        <w:rPr>
          <w:b/>
        </w:rPr>
      </w:pPr>
      <w:r>
        <w:rPr>
          <w:b/>
        </w:rPr>
        <w:t>Streitwert 150.000 Euro</w:t>
      </w:r>
    </w:p>
    <w:p w14:paraId="2587485C" w14:textId="4144ED6C" w:rsidR="00FD1D05" w:rsidRDefault="00CC6A33">
      <w:pPr>
        <w:pStyle w:val="Informationen"/>
        <w:spacing w:before="120" w:line="276" w:lineRule="auto"/>
      </w:pPr>
      <w:r>
        <w:t xml:space="preserve">Im November 2018 wurde </w:t>
      </w:r>
      <w:r w:rsidR="00B52484">
        <w:t>„</w:t>
      </w:r>
      <w:r>
        <w:t>Medizin-transparent</w:t>
      </w:r>
      <w:r w:rsidR="00B52484">
        <w:t>“</w:t>
      </w:r>
      <w:r>
        <w:t xml:space="preserve"> auch von der Firma Dr. Wolff GmbH verklagt. Anlass war ein Beitrag über den vermeintlichen Nutzen von Hydroxylapatit in Zahnpasten</w:t>
      </w:r>
      <w:r w:rsidR="00B331CE">
        <w:t>.</w:t>
      </w:r>
      <w:r w:rsidR="00FD1D05">
        <w:t xml:space="preserve"> Dr. Wolff vertreibt eine Hydroxylapatit-haltige Zahnpasta. Als Streitwert gab das Unternehmen 150.000 Euro an.</w:t>
      </w:r>
    </w:p>
    <w:p w14:paraId="7585DC1D" w14:textId="604B4C89" w:rsidR="00D95DA5" w:rsidRDefault="00CC6A33">
      <w:pPr>
        <w:pStyle w:val="Informationen"/>
        <w:spacing w:before="120" w:line="276" w:lineRule="auto"/>
      </w:pPr>
      <w:r>
        <w:t xml:space="preserve">Die Recherche erfolgte ebenfalls auf Anfrage </w:t>
      </w:r>
      <w:r w:rsidR="002D3E40">
        <w:t xml:space="preserve">von LeserInnen </w:t>
      </w:r>
      <w:r>
        <w:t>hin.</w:t>
      </w:r>
      <w:r w:rsidR="00BE5DB3">
        <w:t xml:space="preserve"> Das Redaktionsteam</w:t>
      </w:r>
      <w:r w:rsidR="009B7DBF">
        <w:t xml:space="preserve"> </w:t>
      </w:r>
      <w:r w:rsidR="00BE5DB3">
        <w:t xml:space="preserve">untersuchte </w:t>
      </w:r>
      <w:r w:rsidR="00BE5DB3" w:rsidRPr="00BE5DB3">
        <w:t xml:space="preserve">die Studienlage zur Wirksamkeit von Hydroxylapatit </w:t>
      </w:r>
      <w:r w:rsidR="00534702">
        <w:t xml:space="preserve">bei schmerzempfindlichen Zähnen und zur Vorbeugung oder Behandlung von </w:t>
      </w:r>
      <w:r w:rsidR="00BE5DB3" w:rsidRPr="00BE5DB3">
        <w:t>Karies</w:t>
      </w:r>
      <w:r w:rsidR="00BE5DB3">
        <w:t>.</w:t>
      </w:r>
      <w:r w:rsidR="00BE5DB3" w:rsidRPr="00BE5DB3">
        <w:t xml:space="preserve"> </w:t>
      </w:r>
      <w:r w:rsidR="00BE5DB3">
        <w:t xml:space="preserve">Nach eingehender Analyse </w:t>
      </w:r>
      <w:r w:rsidR="009B7DBF">
        <w:t xml:space="preserve">basierend auf </w:t>
      </w:r>
      <w:r w:rsidR="00BE5DB3">
        <w:t xml:space="preserve">Methoden der evidenzbasierten Medizin stellte das </w:t>
      </w:r>
      <w:r w:rsidR="00B52484">
        <w:t>„</w:t>
      </w:r>
      <w:r w:rsidR="00BE5DB3">
        <w:t>Medizin-transparent</w:t>
      </w:r>
      <w:r w:rsidR="00B52484">
        <w:t>“</w:t>
      </w:r>
      <w:r w:rsidR="00BE5DB3">
        <w:t>-Team fest: Die</w:t>
      </w:r>
      <w:r w:rsidR="009B7DBF">
        <w:t xml:space="preserve"> untersuchten</w:t>
      </w:r>
      <w:r w:rsidR="00BE5DB3">
        <w:t xml:space="preserve"> Studien sind nicht aussagekräftig</w:t>
      </w:r>
      <w:r w:rsidR="009B7DBF">
        <w:t>.</w:t>
      </w:r>
      <w:r w:rsidR="00BE5DB3">
        <w:t xml:space="preserve"> </w:t>
      </w:r>
      <w:r w:rsidR="00B27F49">
        <w:t xml:space="preserve">Demnach gibt es keine evidenzbasierten Belege, dass Hydroxylapatit in Zahnpasten </w:t>
      </w:r>
      <w:r w:rsidR="006A7ABF">
        <w:t xml:space="preserve">gegen schmerzempfindlichen Zähnen oder Karies helfen kann. </w:t>
      </w:r>
      <w:r w:rsidR="00D95DA5">
        <w:t xml:space="preserve">Dazu wurde im September 2016 ein Artikel auf </w:t>
      </w:r>
      <w:r w:rsidR="00D95DA5" w:rsidRPr="009B7DBF">
        <w:t>medizin-</w:t>
      </w:r>
      <w:r w:rsidR="00D95DA5" w:rsidRPr="009B7DBF">
        <w:lastRenderedPageBreak/>
        <w:t>transparent.at</w:t>
      </w:r>
      <w:r w:rsidR="00D95DA5" w:rsidRPr="009B7DBF" w:rsidDel="009B7DBF">
        <w:t xml:space="preserve"> </w:t>
      </w:r>
      <w:r w:rsidR="00D95DA5">
        <w:t>veröffentlicht</w:t>
      </w:r>
      <w:r w:rsidR="00FE5C66">
        <w:t xml:space="preserve"> und</w:t>
      </w:r>
      <w:r w:rsidR="00F145DF">
        <w:t xml:space="preserve"> </w:t>
      </w:r>
      <w:bookmarkStart w:id="0" w:name="_GoBack"/>
      <w:bookmarkEnd w:id="0"/>
      <w:r w:rsidR="00D95DA5">
        <w:t xml:space="preserve">im September 2018 </w:t>
      </w:r>
      <w:r w:rsidR="002A1172">
        <w:t>ohne Änderung der Einschätzung aktualisiert</w:t>
      </w:r>
      <w:r w:rsidR="00D95DA5">
        <w:t>.</w:t>
      </w:r>
    </w:p>
    <w:p w14:paraId="78C4FA08" w14:textId="73F02F16" w:rsidR="00CC6A33" w:rsidRDefault="009D5F66" w:rsidP="00CC6A33">
      <w:pPr>
        <w:pStyle w:val="Informationen"/>
        <w:spacing w:before="120" w:line="276" w:lineRule="auto"/>
      </w:pPr>
      <w:r>
        <w:t>D</w:t>
      </w:r>
      <w:r w:rsidR="00FD1D05">
        <w:t>ie Dr. Wolff GmbH</w:t>
      </w:r>
      <w:r w:rsidR="00CC6A33">
        <w:t xml:space="preserve"> </w:t>
      </w:r>
      <w:r>
        <w:t xml:space="preserve">beantragte </w:t>
      </w:r>
      <w:r w:rsidR="00CC6A33">
        <w:t>vor Gericht eine einstweilige Verfügung</w:t>
      </w:r>
      <w:r w:rsidR="009B7DBF">
        <w:t>.</w:t>
      </w:r>
      <w:r w:rsidR="00CC6A33">
        <w:t xml:space="preserve"> </w:t>
      </w:r>
      <w:r w:rsidR="009B7DBF">
        <w:t xml:space="preserve">Entweder sollte </w:t>
      </w:r>
      <w:r w:rsidR="00CC6A33">
        <w:t xml:space="preserve">der </w:t>
      </w:r>
      <w:r w:rsidR="00B52484">
        <w:t>„</w:t>
      </w:r>
      <w:r w:rsidR="00CC6A33">
        <w:t>Medizin-transparent</w:t>
      </w:r>
      <w:r w:rsidR="00B52484">
        <w:t>“</w:t>
      </w:r>
      <w:r w:rsidR="00CC6A33">
        <w:t>-Beitrag gelöscht oder im Sinne</w:t>
      </w:r>
      <w:r w:rsidR="001B0BC5">
        <w:t xml:space="preserve"> des Herstellers</w:t>
      </w:r>
      <w:r w:rsidR="00CC6A33">
        <w:t xml:space="preserve"> abgeändert werden</w:t>
      </w:r>
      <w:r w:rsidR="001B0BC5">
        <w:t>. W</w:t>
      </w:r>
      <w:r w:rsidR="00CC6A33">
        <w:t xml:space="preserve">eder die Dr. Wolff GmbH noch </w:t>
      </w:r>
      <w:r w:rsidR="001B0BC5">
        <w:t xml:space="preserve">ihre </w:t>
      </w:r>
      <w:r w:rsidR="00CC6A33">
        <w:t xml:space="preserve">Produkte </w:t>
      </w:r>
      <w:r w:rsidR="00FD1D05">
        <w:t xml:space="preserve">waren im Beitrag </w:t>
      </w:r>
      <w:r w:rsidR="00CC6A33">
        <w:t xml:space="preserve">namentlich erwähnt. Im April 2019 gab das Landgericht Düsseldorf </w:t>
      </w:r>
      <w:r w:rsidR="00B52484">
        <w:t>„</w:t>
      </w:r>
      <w:r w:rsidR="00CC6A33">
        <w:t>Medizin-transparent</w:t>
      </w:r>
      <w:r w:rsidR="00B52484">
        <w:t>“</w:t>
      </w:r>
      <w:r w:rsidR="00CC6A33">
        <w:t xml:space="preserve"> </w:t>
      </w:r>
      <w:r w:rsidR="001B0BC5">
        <w:t xml:space="preserve">recht </w:t>
      </w:r>
      <w:r w:rsidR="00CC6A33">
        <w:t>und wies die Klage ab.</w:t>
      </w:r>
      <w:r w:rsidR="00F145DF">
        <w:t xml:space="preserve"> </w:t>
      </w:r>
      <w:r w:rsidR="002A1172">
        <w:t>Eine Aktualisierungsrecherche Ende November 2020 führte zu keinen neuen Erkenntnissen.</w:t>
      </w:r>
      <w:r w:rsidR="00FE5C66">
        <w:t xml:space="preserve">  </w:t>
      </w:r>
    </w:p>
    <w:p w14:paraId="37B9087B" w14:textId="0ACE854A" w:rsidR="00FD02FE" w:rsidRPr="00991AF9" w:rsidRDefault="001B0BC5" w:rsidP="007E0099">
      <w:pPr>
        <w:pStyle w:val="Informationen"/>
        <w:spacing w:before="120" w:line="276" w:lineRule="auto"/>
        <w:rPr>
          <w:b/>
        </w:rPr>
      </w:pPr>
      <w:r>
        <w:rPr>
          <w:b/>
        </w:rPr>
        <w:t>Wissenschaftliche Basis in Gesundheitsfragen</w:t>
      </w:r>
    </w:p>
    <w:p w14:paraId="50872F06" w14:textId="59265545" w:rsidR="007E0099" w:rsidRDefault="007E0099" w:rsidP="007E0099">
      <w:pPr>
        <w:pStyle w:val="Informationen"/>
        <w:spacing w:before="120" w:line="276" w:lineRule="auto"/>
      </w:pPr>
      <w:r w:rsidRPr="007E0099">
        <w:t xml:space="preserve">„Unsere Aufgabe ist es, </w:t>
      </w:r>
      <w:r w:rsidR="007D5FC9">
        <w:t>den Wahrheitsgehalt von Gesundheitsbehauptungen zu überprüfen</w:t>
      </w:r>
      <w:r w:rsidRPr="007E0099">
        <w:t xml:space="preserve">, damit KonsumentInnen ihre </w:t>
      </w:r>
      <w:r w:rsidR="00991AF9">
        <w:t>E</w:t>
      </w:r>
      <w:r w:rsidRPr="007E0099">
        <w:t xml:space="preserve">ntscheidungen </w:t>
      </w:r>
      <w:r w:rsidR="00991AF9">
        <w:t>z. B. zum Kauf von bestimmten Produkt</w:t>
      </w:r>
      <w:r w:rsidR="00703417">
        <w:t>en</w:t>
      </w:r>
      <w:r w:rsidR="00991AF9">
        <w:t xml:space="preserve"> </w:t>
      </w:r>
      <w:r w:rsidRPr="007E0099">
        <w:t xml:space="preserve">anhand objektiver Fakten treffen können. </w:t>
      </w:r>
      <w:r w:rsidR="000D4CC8">
        <w:t>Mit der Abweisung der Klagen haben nun drei Gerichte die Wichtigkeit unabhängiger, evidenzbasierter Information für KonsumentInnen bestätigt</w:t>
      </w:r>
      <w:r w:rsidRPr="007E0099">
        <w:t>“, so Univ.-Prof. Dr. Gerald Gartlehner, Leiter des Departments für Evidenzbasierte Medizin und Evaluation.</w:t>
      </w:r>
    </w:p>
    <w:p w14:paraId="6D23D8F0" w14:textId="61A942C9" w:rsidR="007E0099" w:rsidRDefault="00991AF9" w:rsidP="007E0099">
      <w:pPr>
        <w:pStyle w:val="Informationen"/>
        <w:spacing w:before="120" w:line="276" w:lineRule="auto"/>
      </w:pPr>
      <w:r>
        <w:t xml:space="preserve">Auch </w:t>
      </w:r>
      <w:r w:rsidRPr="00991AF9">
        <w:t xml:space="preserve">MMag. Bernd Kerschner, </w:t>
      </w:r>
      <w:r w:rsidR="00B52484">
        <w:t xml:space="preserve">Experte für </w:t>
      </w:r>
      <w:r w:rsidR="00F66C3F">
        <w:t xml:space="preserve">evidenzbasierte </w:t>
      </w:r>
      <w:r w:rsidR="00B52484">
        <w:t>Gesundheitsinformationen</w:t>
      </w:r>
      <w:r>
        <w:t xml:space="preserve">, zeigt sich über die Entscheidung der Gerichte sehr erfreut: </w:t>
      </w:r>
      <w:r w:rsidR="00A63344">
        <w:t>„Die</w:t>
      </w:r>
      <w:r w:rsidR="00703417">
        <w:t xml:space="preserve"> Gerichtsverfahren</w:t>
      </w:r>
      <w:r w:rsidR="00A63344">
        <w:t xml:space="preserve"> zeigen, </w:t>
      </w:r>
      <w:r w:rsidR="007E0099" w:rsidRPr="007E0099">
        <w:t>welch wichtige Aufgabe Forschung für die Gesellschaft erfüllt.</w:t>
      </w:r>
      <w:r w:rsidR="0081413F">
        <w:t xml:space="preserve"> </w:t>
      </w:r>
      <w:r w:rsidR="006A143E">
        <w:t>Eine kritische Analyse der Studienlage ermöglicht es uns, Behauptungen aus Werbung und Internet objektiv zu überprüfen</w:t>
      </w:r>
      <w:r w:rsidR="0048703A">
        <w:t>.</w:t>
      </w:r>
      <w:r>
        <w:t>“</w:t>
      </w:r>
    </w:p>
    <w:p w14:paraId="64E7DC94" w14:textId="5CF38543" w:rsidR="00AC0057" w:rsidRPr="001067D6" w:rsidRDefault="00AC0057" w:rsidP="007E0099">
      <w:pPr>
        <w:pStyle w:val="Informationen"/>
        <w:spacing w:before="120" w:line="276" w:lineRule="auto"/>
        <w:rPr>
          <w:b/>
        </w:rPr>
      </w:pPr>
      <w:r w:rsidRPr="001067D6">
        <w:rPr>
          <w:b/>
        </w:rPr>
        <w:t>Hintergrund: Medizin-transparent</w:t>
      </w:r>
    </w:p>
    <w:p w14:paraId="10F615A3" w14:textId="7C6B2AD3" w:rsidR="00AC0057" w:rsidRDefault="00AC0057" w:rsidP="00F66C3F">
      <w:pPr>
        <w:spacing w:line="276" w:lineRule="auto"/>
      </w:pPr>
      <w:r>
        <w:t xml:space="preserve">Medizin-transparent überprüft, ob Gesundheitsinformationen und -behauptungen aus Werbung, Medien und dem Internet wissenschaftlich fundiert sind. Ziel ist es, die aktuelle wissenschaftliche Faktenlage objektiv darzustellen und für die Bevölkerung verständlich aufzubereiten. </w:t>
      </w:r>
      <w:r w:rsidRPr="001A4DB2">
        <w:rPr>
          <w:bCs/>
        </w:rPr>
        <w:t>D</w:t>
      </w:r>
      <w:r>
        <w:t xml:space="preserve">ie bearbeiteten Themen basieren in der Regel auf Anfragen </w:t>
      </w:r>
      <w:r w:rsidR="0004283F">
        <w:t>interessierter BürgerInnen</w:t>
      </w:r>
      <w:r>
        <w:t>.</w:t>
      </w:r>
      <w:r w:rsidRPr="00AC0057">
        <w:t xml:space="preserve"> </w:t>
      </w:r>
      <w:r>
        <w:t xml:space="preserve">Alle Recherchen werden nach strengen wissenschaftlichen Standards der evidenzbasierten Medizin durchgeführt. </w:t>
      </w:r>
    </w:p>
    <w:p w14:paraId="6E5DCF9F" w14:textId="77777777" w:rsidR="00AC0057" w:rsidRDefault="00AC0057" w:rsidP="00F66C3F">
      <w:pPr>
        <w:spacing w:line="276" w:lineRule="auto"/>
      </w:pPr>
    </w:p>
    <w:p w14:paraId="0259359C" w14:textId="38CE07E4" w:rsidR="00AC0057" w:rsidRPr="00005B92" w:rsidRDefault="00AC0057" w:rsidP="00F66C3F">
      <w:pPr>
        <w:spacing w:line="276" w:lineRule="auto"/>
      </w:pPr>
      <w:r>
        <w:t xml:space="preserve">Die Rechercheplattform ist inhaltlich </w:t>
      </w:r>
      <w:r w:rsidR="0004283F">
        <w:t xml:space="preserve">unabhängig </w:t>
      </w:r>
      <w:r>
        <w:t xml:space="preserve">und </w:t>
      </w:r>
      <w:r w:rsidR="0004283F">
        <w:t xml:space="preserve">nicht auf </w:t>
      </w:r>
      <w:r>
        <w:t>Gelder aus der Privatwirtschaft</w:t>
      </w:r>
      <w:r w:rsidR="0004283F">
        <w:t xml:space="preserve"> angewiesen</w:t>
      </w:r>
      <w:r>
        <w:t xml:space="preserve">. Medizin-transparent akzeptiert weder Gelder aus der Industrie, noch wird auf der Webseite Werbung geschaltet. </w:t>
      </w:r>
      <w:r w:rsidR="001067D6">
        <w:t>Die</w:t>
      </w:r>
      <w:r>
        <w:t xml:space="preserve"> </w:t>
      </w:r>
      <w:r w:rsidR="001067D6">
        <w:t>Finanzierung erfolgt</w:t>
      </w:r>
      <w:r>
        <w:t xml:space="preserve"> ausschließlich durch öffentliche Gelder des </w:t>
      </w:r>
      <w:r w:rsidR="001067D6">
        <w:t>Niederösterreichischen</w:t>
      </w:r>
      <w:r>
        <w:t xml:space="preserve"> Gesundheits- und Sozialfonds</w:t>
      </w:r>
      <w:r w:rsidR="001067D6">
        <w:t xml:space="preserve"> (NÖGUS</w:t>
      </w:r>
      <w:r>
        <w:t>) und der Bundesgesundheitsagentur</w:t>
      </w:r>
      <w:r w:rsidR="001067D6">
        <w:t>.</w:t>
      </w:r>
      <w:r>
        <w:t xml:space="preserve">  </w:t>
      </w:r>
    </w:p>
    <w:p w14:paraId="5CF342B3" w14:textId="77777777" w:rsidR="00AC0057" w:rsidRDefault="00AC0057" w:rsidP="00F66C3F">
      <w:pPr>
        <w:spacing w:line="276" w:lineRule="auto"/>
        <w:rPr>
          <w:b/>
          <w:bCs/>
        </w:rPr>
      </w:pPr>
    </w:p>
    <w:p w14:paraId="2029211B" w14:textId="5E88FB6E" w:rsidR="00AC0057" w:rsidRPr="00005B92" w:rsidRDefault="00AC0057" w:rsidP="00F66C3F">
      <w:pPr>
        <w:spacing w:line="276" w:lineRule="auto"/>
      </w:pPr>
      <w:r>
        <w:t xml:space="preserve">Gegründet wurde Medizin-transparent 2011 als Projekt der wissenschaftlichen Non-Profit-Organisation Cochrane Österreich mit Sitz an der Donau-Universität Krems. Cochrane Österreich ist Teil des internationalen Wissenschafts-Netzwerks Cochrane. </w:t>
      </w:r>
      <w:r w:rsidR="0004283F">
        <w:t xml:space="preserve">Um möglichen Interessenkonflikten vorzubeugen nimmt Cochrane </w:t>
      </w:r>
      <w:r w:rsidR="0004283F">
        <w:lastRenderedPageBreak/>
        <w:t xml:space="preserve">keine kommerziellen Sponsorengelder an. </w:t>
      </w:r>
      <w:r>
        <w:t>Sein Ziel ist es, die Studienlage zu gesundheitsrelevanten Fragen objektiv und unabhängig zusammenzufassen und zu analysieren, um damit Grundlagen für fundierte Gesundheitsentscheidungen bereitzustellen</w:t>
      </w:r>
      <w:r w:rsidR="00E42FD7">
        <w:rPr>
          <w:lang w:val="de-AT"/>
        </w:rPr>
        <w:t>.</w:t>
      </w:r>
      <w:r>
        <w:t xml:space="preserve"> </w:t>
      </w:r>
    </w:p>
    <w:p w14:paraId="150D71F7" w14:textId="77777777" w:rsidR="00AC0057" w:rsidRPr="00AC0057" w:rsidRDefault="00AC0057" w:rsidP="007E0099">
      <w:pPr>
        <w:pStyle w:val="Informationen"/>
        <w:spacing w:before="120" w:line="276" w:lineRule="auto"/>
        <w:rPr>
          <w:lang w:val="de-DE"/>
        </w:rPr>
      </w:pPr>
    </w:p>
    <w:p w14:paraId="564AF62D" w14:textId="0439DFFA" w:rsidR="00123FAC" w:rsidRDefault="003018FE" w:rsidP="00AC0057">
      <w:pPr>
        <w:pStyle w:val="Informationen"/>
        <w:spacing w:before="0" w:after="0" w:line="276" w:lineRule="auto"/>
      </w:pPr>
      <w:r w:rsidRPr="003018FE">
        <w:rPr>
          <w:b/>
        </w:rPr>
        <w:t>Weitere Informationen:</w:t>
      </w:r>
      <w:r w:rsidRPr="003018FE">
        <w:t xml:space="preserve"> </w:t>
      </w:r>
      <w:r w:rsidR="00450EFA">
        <w:br/>
        <w:t xml:space="preserve">Zum Artikel LaVita: </w:t>
      </w:r>
      <w:hyperlink r:id="rId8" w:tgtFrame="_blank" w:history="1">
        <w:r w:rsidR="00450EFA">
          <w:rPr>
            <w:rStyle w:val="normaltextrun"/>
            <w:rFonts w:ascii="Calibri" w:hAnsi="Calibri" w:cs="Calibri"/>
            <w:color w:val="0000FF"/>
            <w:szCs w:val="22"/>
            <w:u w:val="single"/>
          </w:rPr>
          <w:t>https://www.medizin-transparent.at/lavita</w:t>
        </w:r>
      </w:hyperlink>
      <w:r w:rsidR="00123FAC">
        <w:t xml:space="preserve"> </w:t>
      </w:r>
    </w:p>
    <w:p w14:paraId="0B359A3E" w14:textId="4008D6AA" w:rsidR="003018FE" w:rsidRDefault="00450EFA">
      <w:pPr>
        <w:pStyle w:val="Informationen"/>
        <w:spacing w:before="0" w:after="0" w:line="276" w:lineRule="auto"/>
      </w:pPr>
      <w:r w:rsidRPr="00450EFA">
        <w:t xml:space="preserve">Zum Artikel Hydroxylapatit: </w:t>
      </w:r>
      <w:hyperlink r:id="rId9" w:history="1">
        <w:r w:rsidRPr="00450EFA">
          <w:rPr>
            <w:rStyle w:val="Hyperlink"/>
          </w:rPr>
          <w:t>https://www.medizin-transparent.at/hydroxylapatit</w:t>
        </w:r>
      </w:hyperlink>
    </w:p>
    <w:p w14:paraId="16EADF9E" w14:textId="77777777" w:rsidR="002A1172" w:rsidRDefault="002A1172" w:rsidP="002A1172">
      <w:r>
        <w:t xml:space="preserve">Chronologie und Zusammenfassung der Gerichtsurteile: </w:t>
      </w:r>
      <w:hyperlink r:id="rId10" w:history="1">
        <w:r w:rsidRPr="002A1172">
          <w:rPr>
            <w:rStyle w:val="Hyperlink"/>
          </w:rPr>
          <w:t>https://www.medizin-transparent.at/klagen-chronologie-und-urteile</w:t>
        </w:r>
      </w:hyperlink>
      <w:r>
        <w:t xml:space="preserve"> </w:t>
      </w:r>
    </w:p>
    <w:p w14:paraId="238286A0" w14:textId="77777777" w:rsidR="00A20402" w:rsidRPr="002A1172" w:rsidRDefault="00A20402" w:rsidP="00450EFA">
      <w:pPr>
        <w:pStyle w:val="Informationen"/>
        <w:spacing w:before="0" w:after="0" w:line="276" w:lineRule="auto"/>
        <w:rPr>
          <w:lang w:val="de-DE"/>
        </w:rPr>
      </w:pPr>
    </w:p>
    <w:p w14:paraId="798378D1" w14:textId="77777777" w:rsidR="00FE6031" w:rsidRPr="00A20402" w:rsidRDefault="00FE6031" w:rsidP="008136A9">
      <w:pPr>
        <w:pStyle w:val="Rckfragen"/>
        <w:spacing w:before="120" w:line="276" w:lineRule="auto"/>
        <w:rPr>
          <w:rStyle w:val="Fett"/>
          <w:lang w:val="de-AT"/>
        </w:rPr>
      </w:pPr>
    </w:p>
    <w:p w14:paraId="43BEF272" w14:textId="77777777" w:rsidR="004B352A" w:rsidRDefault="00424924" w:rsidP="008136A9">
      <w:pPr>
        <w:pStyle w:val="Rckfragen"/>
        <w:spacing w:before="120" w:line="276" w:lineRule="auto"/>
        <w:rPr>
          <w:rStyle w:val="Fett"/>
        </w:rPr>
      </w:pPr>
      <w:r w:rsidRPr="00163137">
        <w:rPr>
          <w:rStyle w:val="Fett"/>
        </w:rPr>
        <w:t>Rückfragen</w:t>
      </w:r>
    </w:p>
    <w:p w14:paraId="0F67D775" w14:textId="3D55933E" w:rsidR="008136A9" w:rsidRPr="009A7CF9" w:rsidRDefault="00450EFA" w:rsidP="008136A9">
      <w:pPr>
        <w:pStyle w:val="Untertitel"/>
        <w:spacing w:after="0" w:line="276" w:lineRule="auto"/>
        <w:rPr>
          <w:b w:val="0"/>
        </w:rPr>
      </w:pPr>
      <w:r w:rsidRPr="00450EFA">
        <w:rPr>
          <w:b w:val="0"/>
        </w:rPr>
        <w:t>Mag. Mag. Bernd Kerschner</w:t>
      </w:r>
      <w:r>
        <w:rPr>
          <w:b w:val="0"/>
        </w:rPr>
        <w:br/>
      </w:r>
      <w:r w:rsidRPr="00450EFA">
        <w:rPr>
          <w:b w:val="0"/>
        </w:rPr>
        <w:t xml:space="preserve">Projektleiter Medizin Transparent </w:t>
      </w:r>
      <w:r w:rsidR="003D1A79">
        <w:rPr>
          <w:b w:val="0"/>
        </w:rPr>
        <w:br/>
      </w:r>
      <w:r w:rsidR="00AE020C">
        <w:rPr>
          <w:b w:val="0"/>
        </w:rPr>
        <w:t>Department</w:t>
      </w:r>
      <w:r w:rsidR="003D1A79">
        <w:rPr>
          <w:b w:val="0"/>
        </w:rPr>
        <w:t xml:space="preserve"> für Evidenzbasierte Medizin und Evaluation</w:t>
      </w:r>
      <w:r w:rsidR="008136A9">
        <w:rPr>
          <w:b w:val="0"/>
        </w:rPr>
        <w:br/>
      </w:r>
      <w:r w:rsidR="008136A9" w:rsidRPr="009A7CF9">
        <w:rPr>
          <w:b w:val="0"/>
        </w:rPr>
        <w:t>Donau-Universität Krems</w:t>
      </w:r>
    </w:p>
    <w:p w14:paraId="1DC16764" w14:textId="77777777" w:rsidR="008136A9" w:rsidRPr="009A7CF9" w:rsidRDefault="008136A9" w:rsidP="008136A9">
      <w:pPr>
        <w:pStyle w:val="Untertitel"/>
        <w:spacing w:after="0" w:line="276" w:lineRule="auto"/>
        <w:rPr>
          <w:b w:val="0"/>
        </w:rPr>
      </w:pPr>
      <w:r w:rsidRPr="009A7CF9">
        <w:rPr>
          <w:b w:val="0"/>
        </w:rPr>
        <w:t>Tel. +43 (0)2732 893-</w:t>
      </w:r>
      <w:r w:rsidR="00450EFA">
        <w:rPr>
          <w:b w:val="0"/>
        </w:rPr>
        <w:t>2922</w:t>
      </w:r>
    </w:p>
    <w:p w14:paraId="1FA83089" w14:textId="77777777" w:rsidR="008136A9" w:rsidRPr="009A7CF9" w:rsidRDefault="00D1771E" w:rsidP="008136A9">
      <w:pPr>
        <w:pStyle w:val="Untertitel"/>
        <w:spacing w:after="0" w:line="276" w:lineRule="auto"/>
        <w:rPr>
          <w:b w:val="0"/>
        </w:rPr>
      </w:pPr>
      <w:hyperlink r:id="rId11" w:history="1">
        <w:r w:rsidR="00450EFA" w:rsidRPr="00500272">
          <w:rPr>
            <w:rStyle w:val="Hyperlink"/>
            <w:b w:val="0"/>
          </w:rPr>
          <w:t>bernd.kerschner@donau-uni.ac.at</w:t>
        </w:r>
      </w:hyperlink>
    </w:p>
    <w:p w14:paraId="125ABD02" w14:textId="77777777" w:rsidR="008136A9" w:rsidRPr="00163137" w:rsidRDefault="00D1771E" w:rsidP="008136A9">
      <w:pPr>
        <w:pStyle w:val="Untertitel"/>
        <w:spacing w:after="0" w:line="276" w:lineRule="auto"/>
        <w:rPr>
          <w:rStyle w:val="Fett"/>
        </w:rPr>
      </w:pPr>
      <w:hyperlink r:id="rId12" w:history="1">
        <w:r w:rsidR="008136A9" w:rsidRPr="009A7CF9">
          <w:rPr>
            <w:rStyle w:val="Hyperlink"/>
            <w:b w:val="0"/>
          </w:rPr>
          <w:t>www.donau-uni.ac.at/</w:t>
        </w:r>
      </w:hyperlink>
      <w:r w:rsidR="00450EFA">
        <w:rPr>
          <w:rStyle w:val="Hyperlink"/>
          <w:b w:val="0"/>
        </w:rPr>
        <w:t>cochrane</w:t>
      </w:r>
    </w:p>
    <w:sectPr w:rsidR="008136A9" w:rsidRPr="00163137" w:rsidSect="00AC1C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134" w:left="1418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9E4B" w16cex:dateUtc="2020-07-03T10:08:00Z"/>
  <w16cex:commentExtensible w16cex:durableId="22A9A58E" w16cex:dateUtc="2020-07-03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62D1C" w16cid:durableId="22A99E4B"/>
  <w16cid:commentId w16cid:paraId="085E2AC6" w16cid:durableId="22A9A5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D5CA" w14:textId="77777777" w:rsidR="00D1771E" w:rsidRDefault="00D1771E">
      <w:r>
        <w:separator/>
      </w:r>
    </w:p>
  </w:endnote>
  <w:endnote w:type="continuationSeparator" w:id="0">
    <w:p w14:paraId="12FCE2B4" w14:textId="77777777" w:rsidR="00D1771E" w:rsidRDefault="00D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DFCE" w14:textId="77777777" w:rsidR="00074565" w:rsidRDefault="00074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206CC" w14:textId="77777777" w:rsidR="00074565" w:rsidRDefault="00074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FF77" w14:textId="77777777" w:rsidR="00074565" w:rsidRDefault="00074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B8F7" w14:textId="77777777" w:rsidR="00D1771E" w:rsidRDefault="00D1771E">
      <w:r>
        <w:separator/>
      </w:r>
    </w:p>
  </w:footnote>
  <w:footnote w:type="continuationSeparator" w:id="0">
    <w:p w14:paraId="620A492D" w14:textId="77777777" w:rsidR="00D1771E" w:rsidRDefault="00D1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F594" w14:textId="77777777" w:rsidR="00074565" w:rsidRDefault="00074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07A4" w14:textId="77777777" w:rsidR="00074565" w:rsidRDefault="000745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A74B4" w14:textId="77777777" w:rsidR="00E11731" w:rsidRDefault="006E590C" w:rsidP="00DB066A">
    <w:pPr>
      <w:pStyle w:val="Kopfzeile"/>
      <w:ind w:left="-993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7F8FBC7E" wp14:editId="483F3492">
          <wp:simplePos x="0" y="0"/>
          <wp:positionH relativeFrom="column">
            <wp:posOffset>-626745</wp:posOffset>
          </wp:positionH>
          <wp:positionV relativeFrom="paragraph">
            <wp:posOffset>3810</wp:posOffset>
          </wp:positionV>
          <wp:extent cx="6955790" cy="2101215"/>
          <wp:effectExtent l="0" t="0" r="0" b="0"/>
          <wp:wrapTight wrapText="bothSides">
            <wp:wrapPolygon edited="0">
              <wp:start x="0" y="0"/>
              <wp:lineTo x="0" y="21345"/>
              <wp:lineTo x="21533" y="21345"/>
              <wp:lineTo x="21533" y="0"/>
              <wp:lineTo x="0" y="0"/>
            </wp:wrapPolygon>
          </wp:wrapTight>
          <wp:docPr id="1" name="Bild 1" descr="Kopf_PA (D)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PA (D)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210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60B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E4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043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00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E9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D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C4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6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0F"/>
    <w:rsid w:val="00014313"/>
    <w:rsid w:val="0004283F"/>
    <w:rsid w:val="0006411F"/>
    <w:rsid w:val="0006692F"/>
    <w:rsid w:val="00074565"/>
    <w:rsid w:val="00074637"/>
    <w:rsid w:val="000957F5"/>
    <w:rsid w:val="000B09F1"/>
    <w:rsid w:val="000B35BC"/>
    <w:rsid w:val="000B7BC0"/>
    <w:rsid w:val="000D4CC8"/>
    <w:rsid w:val="000E3BC2"/>
    <w:rsid w:val="001067D6"/>
    <w:rsid w:val="00111248"/>
    <w:rsid w:val="0012000F"/>
    <w:rsid w:val="00123FAC"/>
    <w:rsid w:val="001307F6"/>
    <w:rsid w:val="001342E8"/>
    <w:rsid w:val="001513F0"/>
    <w:rsid w:val="00151458"/>
    <w:rsid w:val="00163137"/>
    <w:rsid w:val="001B0BC5"/>
    <w:rsid w:val="001B134A"/>
    <w:rsid w:val="001D233B"/>
    <w:rsid w:val="001D29DC"/>
    <w:rsid w:val="00204413"/>
    <w:rsid w:val="00205C90"/>
    <w:rsid w:val="00206A41"/>
    <w:rsid w:val="00234B8F"/>
    <w:rsid w:val="00252DF4"/>
    <w:rsid w:val="0026190F"/>
    <w:rsid w:val="002A1172"/>
    <w:rsid w:val="002B60CF"/>
    <w:rsid w:val="002D3E40"/>
    <w:rsid w:val="002D660F"/>
    <w:rsid w:val="002F6A09"/>
    <w:rsid w:val="003018FE"/>
    <w:rsid w:val="00313586"/>
    <w:rsid w:val="00354D41"/>
    <w:rsid w:val="00373AF2"/>
    <w:rsid w:val="00396C99"/>
    <w:rsid w:val="003A73A4"/>
    <w:rsid w:val="003C0AAB"/>
    <w:rsid w:val="003D1A79"/>
    <w:rsid w:val="003D1C0D"/>
    <w:rsid w:val="00405E48"/>
    <w:rsid w:val="00423524"/>
    <w:rsid w:val="00424924"/>
    <w:rsid w:val="00446592"/>
    <w:rsid w:val="00450EFA"/>
    <w:rsid w:val="0046423C"/>
    <w:rsid w:val="004662A6"/>
    <w:rsid w:val="0048703A"/>
    <w:rsid w:val="00491273"/>
    <w:rsid w:val="004914F4"/>
    <w:rsid w:val="004B0C0A"/>
    <w:rsid w:val="004B352A"/>
    <w:rsid w:val="004D5E1F"/>
    <w:rsid w:val="00534702"/>
    <w:rsid w:val="00537162"/>
    <w:rsid w:val="005C172F"/>
    <w:rsid w:val="005D7FD7"/>
    <w:rsid w:val="005E40E0"/>
    <w:rsid w:val="006250CA"/>
    <w:rsid w:val="00660B72"/>
    <w:rsid w:val="006A143E"/>
    <w:rsid w:val="006A7ABF"/>
    <w:rsid w:val="006B3184"/>
    <w:rsid w:val="006B7CB6"/>
    <w:rsid w:val="006C304C"/>
    <w:rsid w:val="006C42CE"/>
    <w:rsid w:val="006E590C"/>
    <w:rsid w:val="00703417"/>
    <w:rsid w:val="0070752D"/>
    <w:rsid w:val="00746462"/>
    <w:rsid w:val="00774854"/>
    <w:rsid w:val="00774D6C"/>
    <w:rsid w:val="00782FC1"/>
    <w:rsid w:val="0078500C"/>
    <w:rsid w:val="00790D3D"/>
    <w:rsid w:val="007A6704"/>
    <w:rsid w:val="007C33A0"/>
    <w:rsid w:val="007C4298"/>
    <w:rsid w:val="007D5FC9"/>
    <w:rsid w:val="007E0099"/>
    <w:rsid w:val="007E47D0"/>
    <w:rsid w:val="008136A9"/>
    <w:rsid w:val="008136AE"/>
    <w:rsid w:val="0081413F"/>
    <w:rsid w:val="00816A71"/>
    <w:rsid w:val="008279ED"/>
    <w:rsid w:val="008464C7"/>
    <w:rsid w:val="00857BBD"/>
    <w:rsid w:val="00867EDE"/>
    <w:rsid w:val="00872508"/>
    <w:rsid w:val="00935F40"/>
    <w:rsid w:val="00991AF9"/>
    <w:rsid w:val="009A7D17"/>
    <w:rsid w:val="009B7DBF"/>
    <w:rsid w:val="009D5F66"/>
    <w:rsid w:val="00A133FB"/>
    <w:rsid w:val="00A20402"/>
    <w:rsid w:val="00A20BFB"/>
    <w:rsid w:val="00A34049"/>
    <w:rsid w:val="00A50950"/>
    <w:rsid w:val="00A604F0"/>
    <w:rsid w:val="00A63344"/>
    <w:rsid w:val="00A8764A"/>
    <w:rsid w:val="00AA4713"/>
    <w:rsid w:val="00AB3AD4"/>
    <w:rsid w:val="00AC0057"/>
    <w:rsid w:val="00AC1C5E"/>
    <w:rsid w:val="00AC58A3"/>
    <w:rsid w:val="00AC76EC"/>
    <w:rsid w:val="00AD0443"/>
    <w:rsid w:val="00AD4D72"/>
    <w:rsid w:val="00AE020C"/>
    <w:rsid w:val="00B27F49"/>
    <w:rsid w:val="00B331CE"/>
    <w:rsid w:val="00B52484"/>
    <w:rsid w:val="00B569F8"/>
    <w:rsid w:val="00B86220"/>
    <w:rsid w:val="00B92C2C"/>
    <w:rsid w:val="00BA27A1"/>
    <w:rsid w:val="00BB577C"/>
    <w:rsid w:val="00BC2DD3"/>
    <w:rsid w:val="00BC5094"/>
    <w:rsid w:val="00BD13F0"/>
    <w:rsid w:val="00BE5DB3"/>
    <w:rsid w:val="00BE6274"/>
    <w:rsid w:val="00BF35C5"/>
    <w:rsid w:val="00C37155"/>
    <w:rsid w:val="00C745FC"/>
    <w:rsid w:val="00C8382E"/>
    <w:rsid w:val="00C907C0"/>
    <w:rsid w:val="00CA272F"/>
    <w:rsid w:val="00CC6A33"/>
    <w:rsid w:val="00D01768"/>
    <w:rsid w:val="00D10281"/>
    <w:rsid w:val="00D1771E"/>
    <w:rsid w:val="00D55CDE"/>
    <w:rsid w:val="00D81C9C"/>
    <w:rsid w:val="00D95DA5"/>
    <w:rsid w:val="00DA0CAA"/>
    <w:rsid w:val="00DB066A"/>
    <w:rsid w:val="00DD6BEE"/>
    <w:rsid w:val="00DF6657"/>
    <w:rsid w:val="00E0108B"/>
    <w:rsid w:val="00E11731"/>
    <w:rsid w:val="00E261C6"/>
    <w:rsid w:val="00E27BF4"/>
    <w:rsid w:val="00E42FD7"/>
    <w:rsid w:val="00E931C5"/>
    <w:rsid w:val="00EB4A84"/>
    <w:rsid w:val="00EC0359"/>
    <w:rsid w:val="00EE65EF"/>
    <w:rsid w:val="00F0272F"/>
    <w:rsid w:val="00F145DF"/>
    <w:rsid w:val="00F159F3"/>
    <w:rsid w:val="00F55B30"/>
    <w:rsid w:val="00F65C4B"/>
    <w:rsid w:val="00F65EEE"/>
    <w:rsid w:val="00F66C3F"/>
    <w:rsid w:val="00F854D8"/>
    <w:rsid w:val="00F85C7D"/>
    <w:rsid w:val="00F86A3B"/>
    <w:rsid w:val="00F92E0D"/>
    <w:rsid w:val="00FD02FE"/>
    <w:rsid w:val="00FD1D05"/>
    <w:rsid w:val="00FD4B38"/>
    <w:rsid w:val="00FD7124"/>
    <w:rsid w:val="00FE5C66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E7E69"/>
  <w15:docId w15:val="{DFF8083E-122A-4564-B224-2AEFBA1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4924"/>
    <w:pPr>
      <w:ind w:left="708"/>
    </w:pPr>
    <w:rPr>
      <w:rFonts w:ascii="Univers" w:hAnsi="Univer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1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14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151458"/>
    <w:pPr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Vorspann">
    <w:name w:val="Vorspann"/>
    <w:basedOn w:val="Untertitel"/>
    <w:rsid w:val="00252DF4"/>
    <w:rPr>
      <w:lang w:val="de-AT"/>
    </w:rPr>
  </w:style>
  <w:style w:type="paragraph" w:styleId="Untertitel">
    <w:name w:val="Subtitle"/>
    <w:basedOn w:val="Standard"/>
    <w:next w:val="Vorspann"/>
    <w:link w:val="UntertitelZchn"/>
    <w:qFormat/>
    <w:rsid w:val="00252DF4"/>
    <w:pPr>
      <w:spacing w:after="240"/>
      <w:ind w:left="709"/>
      <w:outlineLvl w:val="1"/>
    </w:pPr>
    <w:rPr>
      <w:rFonts w:cs="Arial"/>
      <w:b/>
    </w:rPr>
  </w:style>
  <w:style w:type="paragraph" w:styleId="Textkrper">
    <w:name w:val="Body Text"/>
    <w:basedOn w:val="Standard"/>
    <w:rsid w:val="00252DF4"/>
    <w:pPr>
      <w:spacing w:after="120"/>
    </w:pPr>
  </w:style>
  <w:style w:type="paragraph" w:customStyle="1" w:styleId="Flietext">
    <w:name w:val="Fließtext"/>
    <w:basedOn w:val="Textkrper"/>
    <w:rsid w:val="004B352A"/>
    <w:pPr>
      <w:spacing w:after="240"/>
      <w:ind w:left="709"/>
    </w:pPr>
    <w:rPr>
      <w:lang w:val="de-AT"/>
    </w:rPr>
  </w:style>
  <w:style w:type="character" w:styleId="Fett">
    <w:name w:val="Strong"/>
    <w:qFormat/>
    <w:rsid w:val="00252DF4"/>
    <w:rPr>
      <w:b/>
      <w:bCs/>
    </w:rPr>
  </w:style>
  <w:style w:type="paragraph" w:customStyle="1" w:styleId="Zwischentitel">
    <w:name w:val="Zwischentitel"/>
    <w:basedOn w:val="Flietext"/>
    <w:next w:val="Flietext"/>
    <w:rsid w:val="004B352A"/>
    <w:pPr>
      <w:spacing w:before="240" w:after="60"/>
    </w:pPr>
    <w:rPr>
      <w:b/>
    </w:rPr>
  </w:style>
  <w:style w:type="character" w:styleId="Hyperlink">
    <w:name w:val="Hyperlink"/>
    <w:rsid w:val="004B352A"/>
    <w:rPr>
      <w:color w:val="0000FF"/>
      <w:u w:val="single"/>
    </w:rPr>
  </w:style>
  <w:style w:type="character" w:styleId="BesuchterLink">
    <w:name w:val="FollowedHyperlink"/>
    <w:rsid w:val="004B352A"/>
    <w:rPr>
      <w:color w:val="800080"/>
      <w:u w:val="single"/>
    </w:rPr>
  </w:style>
  <w:style w:type="paragraph" w:customStyle="1" w:styleId="Rckfragen">
    <w:name w:val="Rückfragen"/>
    <w:basedOn w:val="Standard"/>
    <w:rsid w:val="00163137"/>
    <w:pPr>
      <w:keepNext/>
      <w:ind w:left="709"/>
    </w:pPr>
  </w:style>
  <w:style w:type="paragraph" w:customStyle="1" w:styleId="Formatvorlage1">
    <w:name w:val="Formatvorlage1"/>
    <w:basedOn w:val="Flietext"/>
    <w:rsid w:val="00D81C9C"/>
    <w:pPr>
      <w:keepNext/>
    </w:pPr>
    <w:rPr>
      <w:b/>
    </w:rPr>
  </w:style>
  <w:style w:type="paragraph" w:customStyle="1" w:styleId="Termin">
    <w:name w:val="Termin"/>
    <w:basedOn w:val="Flietext"/>
    <w:rsid w:val="00D81C9C"/>
    <w:pPr>
      <w:keepNext/>
      <w:spacing w:after="0"/>
    </w:pPr>
    <w:rPr>
      <w:b/>
    </w:rPr>
  </w:style>
  <w:style w:type="character" w:styleId="Hervorhebung">
    <w:name w:val="Emphasis"/>
    <w:qFormat/>
    <w:rsid w:val="008464C7"/>
    <w:rPr>
      <w:i/>
      <w:iCs/>
    </w:rPr>
  </w:style>
  <w:style w:type="paragraph" w:customStyle="1" w:styleId="Formatvorlage2">
    <w:name w:val="Formatvorlage2"/>
    <w:basedOn w:val="Standard"/>
    <w:rsid w:val="00E11731"/>
    <w:rPr>
      <w:sz w:val="18"/>
    </w:rPr>
  </w:style>
  <w:style w:type="paragraph" w:customStyle="1" w:styleId="Hinweis">
    <w:name w:val="Hinweis"/>
    <w:basedOn w:val="Standard"/>
    <w:rsid w:val="005D7FD7"/>
    <w:pPr>
      <w:spacing w:before="240" w:after="240"/>
      <w:ind w:left="709"/>
    </w:pPr>
    <w:rPr>
      <w:sz w:val="18"/>
    </w:rPr>
  </w:style>
  <w:style w:type="paragraph" w:customStyle="1" w:styleId="Bildtext">
    <w:name w:val="Bildtext"/>
    <w:basedOn w:val="Standard"/>
    <w:rsid w:val="005D7FD7"/>
  </w:style>
  <w:style w:type="paragraph" w:customStyle="1" w:styleId="Informationen">
    <w:name w:val="Informationen"/>
    <w:basedOn w:val="Flietext"/>
    <w:rsid w:val="00DA0CAA"/>
    <w:pPr>
      <w:spacing w:before="360"/>
    </w:pPr>
  </w:style>
  <w:style w:type="character" w:customStyle="1" w:styleId="UntertitelZchn">
    <w:name w:val="Untertitel Zchn"/>
    <w:link w:val="Untertitel"/>
    <w:rsid w:val="008136A9"/>
    <w:rPr>
      <w:rFonts w:ascii="Univers" w:hAnsi="Univers" w:cs="Arial"/>
      <w:b/>
      <w:sz w:val="22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450EFA"/>
  </w:style>
  <w:style w:type="character" w:styleId="Kommentarzeichen">
    <w:name w:val="annotation reference"/>
    <w:basedOn w:val="Absatz-Standardschriftart"/>
    <w:uiPriority w:val="99"/>
    <w:semiHidden/>
    <w:unhideWhenUsed/>
    <w:rsid w:val="009B7D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D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DBF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D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DBF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D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DB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-transparent.at/lavi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au-uni.ac.at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nd.kerschner@donau-uni.ac.at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www.medizin-transparent.at/klagen-chronologie-und-urtei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izin-transparent.at/hydroxylapat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_hau\Downloads\PI_Vorlage_(D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1147-558D-4DC4-AC4D-4CF941B7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PI_Vorlage_(D).dotx</Template>
  <TotalTime>0</TotalTime>
  <Pages>4</Pages>
  <Words>1167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einzeilig (max</vt:lpstr>
    </vt:vector>
  </TitlesOfParts>
  <Company>Donau-Universität Krems</Company>
  <LinksUpToDate>false</LinksUpToDate>
  <CharactersWithSpaces>8503</CharactersWithSpaces>
  <SharedDoc>false</SharedDoc>
  <HLinks>
    <vt:vector size="30" baseType="variant"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12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\\DU_ORG2\COMMON\SHARED\Information\Homepage\Shortcuts.xls</vt:lpwstr>
      </vt:variant>
      <vt:variant>
        <vt:lpwstr/>
      </vt:variant>
      <vt:variant>
        <vt:i4>3801173</vt:i4>
      </vt:variant>
      <vt:variant>
        <vt:i4>6</vt:i4>
      </vt:variant>
      <vt:variant>
        <vt:i4>0</vt:i4>
      </vt:variant>
      <vt:variant>
        <vt:i4>5</vt:i4>
      </vt:variant>
      <vt:variant>
        <vt:lpwstr>mailto:vorname.zuname@donau-uni.ac.at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http://www.donau-uni.ac.at/...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einzeilig (max</dc:title>
  <dc:creator>KRoll</dc:creator>
  <cp:lastModifiedBy>Katharina Roll</cp:lastModifiedBy>
  <cp:revision>3</cp:revision>
  <cp:lastPrinted>2020-07-07T08:21:00Z</cp:lastPrinted>
  <dcterms:created xsi:type="dcterms:W3CDTF">2020-11-30T07:09:00Z</dcterms:created>
  <dcterms:modified xsi:type="dcterms:W3CDTF">2020-11-30T07:28:00Z</dcterms:modified>
</cp:coreProperties>
</file>