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6A9" w:rsidRDefault="00B02AEC" w:rsidP="008136A9">
      <w:pPr>
        <w:pStyle w:val="Untertitel"/>
        <w:spacing w:before="120" w:after="0" w:line="276" w:lineRule="auto"/>
        <w:rPr>
          <w:lang w:val="de-AT"/>
        </w:rPr>
      </w:pPr>
      <w:bookmarkStart w:id="0" w:name="_GoBack"/>
      <w:r>
        <w:rPr>
          <w:bCs/>
          <w:kern w:val="28"/>
          <w:sz w:val="28"/>
          <w:szCs w:val="32"/>
          <w:lang w:val="de-AT"/>
        </w:rPr>
        <w:t>Weltweite Schlaganfallversorgung durch</w:t>
      </w:r>
      <w:r w:rsidR="00A27F07">
        <w:rPr>
          <w:bCs/>
          <w:kern w:val="28"/>
          <w:sz w:val="28"/>
          <w:szCs w:val="32"/>
          <w:lang w:val="de-AT"/>
        </w:rPr>
        <w:t xml:space="preserve"> </w:t>
      </w:r>
      <w:r>
        <w:rPr>
          <w:bCs/>
          <w:kern w:val="28"/>
          <w:sz w:val="28"/>
          <w:szCs w:val="32"/>
          <w:lang w:val="de-AT"/>
        </w:rPr>
        <w:t>COVID-19 gefährdet</w:t>
      </w:r>
      <w:r w:rsidR="008136A9">
        <w:rPr>
          <w:bCs/>
          <w:kern w:val="28"/>
          <w:sz w:val="28"/>
          <w:szCs w:val="32"/>
          <w:lang w:val="de-AT"/>
        </w:rPr>
        <w:br/>
      </w:r>
      <w:bookmarkEnd w:id="0"/>
      <w:r w:rsidR="00C94603">
        <w:rPr>
          <w:lang w:val="de-AT"/>
        </w:rPr>
        <w:t>Univ.-</w:t>
      </w:r>
      <w:r w:rsidR="003D2B99">
        <w:rPr>
          <w:lang w:val="de-AT"/>
        </w:rPr>
        <w:t xml:space="preserve">Prof. </w:t>
      </w:r>
      <w:proofErr w:type="spellStart"/>
      <w:r w:rsidR="003D2B99">
        <w:rPr>
          <w:lang w:val="de-AT"/>
        </w:rPr>
        <w:t>Brainin</w:t>
      </w:r>
      <w:proofErr w:type="spellEnd"/>
      <w:r w:rsidR="003D2B99">
        <w:rPr>
          <w:lang w:val="de-AT"/>
        </w:rPr>
        <w:t xml:space="preserve"> warnt vor weltweite</w:t>
      </w:r>
      <w:r w:rsidR="00B844C0">
        <w:rPr>
          <w:lang w:val="de-AT"/>
        </w:rPr>
        <w:t>m</w:t>
      </w:r>
      <w:r w:rsidR="003D2B99">
        <w:rPr>
          <w:lang w:val="de-AT"/>
        </w:rPr>
        <w:t xml:space="preserve"> Rückgang der Schlaganfallversorgung</w:t>
      </w:r>
    </w:p>
    <w:p w:rsidR="008136A9" w:rsidRPr="002E7EE0" w:rsidRDefault="00AE020C" w:rsidP="008136A9">
      <w:pPr>
        <w:pStyle w:val="Untertitel"/>
        <w:spacing w:before="120" w:after="0" w:line="276" w:lineRule="auto"/>
        <w:rPr>
          <w:lang w:val="de-AT"/>
        </w:rPr>
      </w:pPr>
      <w:r w:rsidRPr="00B507D7">
        <w:rPr>
          <w:lang w:val="de-AT"/>
        </w:rPr>
        <w:t>(</w:t>
      </w:r>
      <w:r>
        <w:fldChar w:fldCharType="begin"/>
      </w:r>
      <w:r>
        <w:instrText xml:space="preserve"> TIME \@ "dd.MM.yy" </w:instrText>
      </w:r>
      <w:r>
        <w:fldChar w:fldCharType="separate"/>
      </w:r>
      <w:r w:rsidR="00C94603">
        <w:rPr>
          <w:noProof/>
        </w:rPr>
        <w:t>02.06.20</w:t>
      </w:r>
      <w:r>
        <w:fldChar w:fldCharType="end"/>
      </w:r>
      <w:r w:rsidR="00252DF4" w:rsidRPr="00B507D7">
        <w:rPr>
          <w:lang w:val="de-AT"/>
        </w:rPr>
        <w:t>)</w:t>
      </w:r>
      <w:r w:rsidRPr="00B507D7">
        <w:rPr>
          <w:lang w:val="de-AT"/>
        </w:rPr>
        <w:t>:</w:t>
      </w:r>
      <w:r w:rsidR="00252DF4" w:rsidRPr="00B507D7">
        <w:rPr>
          <w:lang w:val="de-AT"/>
        </w:rPr>
        <w:t xml:space="preserve"> </w:t>
      </w:r>
      <w:r w:rsidR="00B507D7" w:rsidRPr="00B507D7">
        <w:rPr>
          <w:lang w:val="de-AT"/>
        </w:rPr>
        <w:t>Die Weltorganisation für Schlaganfälle (WSO) hat die Auswirkungen der Pandemie weltweit überwacht und einen ersten deutlichen Rückgang der Schlaganfallbehandlungen sowie weit verbreitete Auswirkungen auf Schlaganfalldienste festgestellt. In einigen Ländern wurde</w:t>
      </w:r>
      <w:r w:rsidR="00B844C0">
        <w:rPr>
          <w:lang w:val="de-AT"/>
        </w:rPr>
        <w:t>n</w:t>
      </w:r>
      <w:r w:rsidR="00B507D7" w:rsidRPr="00B507D7">
        <w:rPr>
          <w:lang w:val="de-AT"/>
        </w:rPr>
        <w:t xml:space="preserve"> Rückgang</w:t>
      </w:r>
      <w:r w:rsidR="00B844C0">
        <w:rPr>
          <w:lang w:val="de-AT"/>
        </w:rPr>
        <w:t>e</w:t>
      </w:r>
      <w:r w:rsidR="00B507D7" w:rsidRPr="00B507D7">
        <w:rPr>
          <w:lang w:val="de-AT"/>
        </w:rPr>
        <w:t xml:space="preserve"> um 50 Prozent </w:t>
      </w:r>
      <w:r w:rsidR="00B844C0">
        <w:rPr>
          <w:lang w:val="de-AT"/>
        </w:rPr>
        <w:t>bis</w:t>
      </w:r>
      <w:r w:rsidR="00B844C0" w:rsidRPr="00B507D7">
        <w:rPr>
          <w:lang w:val="de-AT"/>
        </w:rPr>
        <w:t xml:space="preserve"> </w:t>
      </w:r>
      <w:r w:rsidR="00B844C0">
        <w:rPr>
          <w:lang w:val="de-AT"/>
        </w:rPr>
        <w:t xml:space="preserve">zu </w:t>
      </w:r>
      <w:r w:rsidR="00B507D7" w:rsidRPr="00B507D7">
        <w:rPr>
          <w:lang w:val="de-AT"/>
        </w:rPr>
        <w:t>80 Prozent verzeichnet. Weiters wurde ein enormes Potenzial der Telemedizin in der Schlaganfallversorgung erkannt.</w:t>
      </w:r>
    </w:p>
    <w:p w:rsidR="00672E12" w:rsidRDefault="00B02AEC" w:rsidP="008136A9">
      <w:pPr>
        <w:pStyle w:val="Informationen"/>
        <w:spacing w:before="120" w:after="0" w:line="276" w:lineRule="auto"/>
      </w:pPr>
      <w:r w:rsidRPr="00B02AEC">
        <w:t>Die COVID-19-Pandemie</w:t>
      </w:r>
      <w:r>
        <w:t xml:space="preserve"> betrifft die ganze Welt und hat e</w:t>
      </w:r>
      <w:r w:rsidRPr="00B02AEC">
        <w:t xml:space="preserve">norme Auswirkungen auf die Schlaganfallversorgung. </w:t>
      </w:r>
      <w:r>
        <w:t xml:space="preserve">Zum einem scheinen </w:t>
      </w:r>
      <w:proofErr w:type="spellStart"/>
      <w:r>
        <w:t>SchlaganfallpatientInnen</w:t>
      </w:r>
      <w:proofErr w:type="spellEnd"/>
      <w:r w:rsidRPr="00B02AEC">
        <w:t xml:space="preserve"> anfälliger für schwere Infektionen zu sein</w:t>
      </w:r>
      <w:r w:rsidR="00D05802">
        <w:t xml:space="preserve"> und müssen daher vor COVID-19</w:t>
      </w:r>
      <w:r w:rsidR="00B844C0">
        <w:t>-</w:t>
      </w:r>
      <w:r w:rsidR="00D05802">
        <w:t>Infektionen besonders geschützt werden</w:t>
      </w:r>
      <w:r>
        <w:t>. Auf der anderen Seite hat die</w:t>
      </w:r>
      <w:r w:rsidRPr="00B02AEC">
        <w:t xml:space="preserve"> Pandemie </w:t>
      </w:r>
      <w:r>
        <w:t>a</w:t>
      </w:r>
      <w:r w:rsidRPr="00B02AEC">
        <w:t>uch erhebliche Auswirkungen auf die Art und Weise</w:t>
      </w:r>
      <w:r>
        <w:t xml:space="preserve"> der</w:t>
      </w:r>
      <w:r w:rsidRPr="00B02AEC">
        <w:t xml:space="preserve"> Schlaganfallbehandlungen</w:t>
      </w:r>
      <w:r>
        <w:t xml:space="preserve">. </w:t>
      </w:r>
    </w:p>
    <w:p w:rsidR="00672E12" w:rsidRDefault="00672E12" w:rsidP="008136A9">
      <w:pPr>
        <w:pStyle w:val="Informationen"/>
        <w:spacing w:before="120" w:after="0" w:line="276" w:lineRule="auto"/>
      </w:pPr>
      <w:r>
        <w:t xml:space="preserve">Die Veröffentlichung zweier Publikationen im International Journal </w:t>
      </w:r>
      <w:proofErr w:type="spellStart"/>
      <w:r>
        <w:t>of</w:t>
      </w:r>
      <w:proofErr w:type="spellEnd"/>
      <w:r>
        <w:t xml:space="preserve"> </w:t>
      </w:r>
      <w:proofErr w:type="spellStart"/>
      <w:r>
        <w:t>Stroke</w:t>
      </w:r>
      <w:proofErr w:type="spellEnd"/>
      <w:r>
        <w:t xml:space="preserve"> </w:t>
      </w:r>
      <w:r w:rsidR="00B356F2">
        <w:t xml:space="preserve">(IJS) </w:t>
      </w:r>
      <w:r>
        <w:t xml:space="preserve">und der </w:t>
      </w:r>
      <w:proofErr w:type="spellStart"/>
      <w:r>
        <w:t>Stroke</w:t>
      </w:r>
      <w:proofErr w:type="spellEnd"/>
      <w:r>
        <w:t xml:space="preserve"> </w:t>
      </w:r>
      <w:proofErr w:type="spellStart"/>
      <w:r>
        <w:t>and</w:t>
      </w:r>
      <w:proofErr w:type="spellEnd"/>
      <w:r>
        <w:t xml:space="preserve"> Vaskular Neurologie, unter Ko</w:t>
      </w:r>
      <w:r w:rsidR="002E7EE0">
        <w:t>-A</w:t>
      </w:r>
      <w:r>
        <w:t xml:space="preserve">utorenschaft von </w:t>
      </w:r>
      <w:r w:rsidRPr="00672E12">
        <w:t xml:space="preserve">Univ.-Prof. Dr. Michael </w:t>
      </w:r>
      <w:proofErr w:type="spellStart"/>
      <w:r w:rsidRPr="00672E12">
        <w:t>Brainin</w:t>
      </w:r>
      <w:proofErr w:type="spellEnd"/>
      <w:r w:rsidRPr="00672E12">
        <w:t xml:space="preserve">, Leiter des Departments für klinische Neurowissenschaften und Präventionsmedizin sowie Präsident der World </w:t>
      </w:r>
      <w:proofErr w:type="spellStart"/>
      <w:r w:rsidRPr="00672E12">
        <w:t>Stroke</w:t>
      </w:r>
      <w:proofErr w:type="spellEnd"/>
      <w:r w:rsidRPr="00672E12">
        <w:t xml:space="preserve"> </w:t>
      </w:r>
      <w:proofErr w:type="spellStart"/>
      <w:r w:rsidRPr="00672E12">
        <w:t>Organization</w:t>
      </w:r>
      <w:proofErr w:type="spellEnd"/>
      <w:r w:rsidRPr="00672E12">
        <w:t xml:space="preserve"> (WSO)</w:t>
      </w:r>
      <w:r>
        <w:t xml:space="preserve">, </w:t>
      </w:r>
      <w:r w:rsidR="003D2B99">
        <w:t>geben Aufschluss über die derzeitige Situation.</w:t>
      </w:r>
    </w:p>
    <w:p w:rsidR="00EF6822" w:rsidRPr="00EF6822" w:rsidRDefault="00EF6822" w:rsidP="008136A9">
      <w:pPr>
        <w:pStyle w:val="Informationen"/>
        <w:spacing w:before="120" w:after="0" w:line="276" w:lineRule="auto"/>
        <w:rPr>
          <w:b/>
        </w:rPr>
      </w:pPr>
      <w:r w:rsidRPr="00EF6822">
        <w:rPr>
          <w:b/>
        </w:rPr>
        <w:t>Anzahl akuter Schlaganfallaufnahmen</w:t>
      </w:r>
      <w:r>
        <w:rPr>
          <w:b/>
        </w:rPr>
        <w:t xml:space="preserve"> gesunken</w:t>
      </w:r>
    </w:p>
    <w:p w:rsidR="002E7EE0" w:rsidRDefault="00EF6822" w:rsidP="002E7EE0">
      <w:pPr>
        <w:pStyle w:val="Informationen"/>
        <w:spacing w:before="120" w:after="0" w:line="276" w:lineRule="auto"/>
      </w:pPr>
      <w:r>
        <w:t>Eine</w:t>
      </w:r>
      <w:r w:rsidRPr="00EF6822">
        <w:t xml:space="preserve"> WSO-Umfrage </w:t>
      </w:r>
      <w:r>
        <w:t xml:space="preserve">zeigt, dass es </w:t>
      </w:r>
      <w:r w:rsidRPr="00EF6822">
        <w:t>in mehreren Ländern, darunter Chile, Kolumbien, Iran, Griechenland, Großbritannie</w:t>
      </w:r>
      <w:r>
        <w:t xml:space="preserve">n, Belgien und Italien, </w:t>
      </w:r>
      <w:r w:rsidRPr="00EF6822">
        <w:t>eine starke Verringerung der Anzahl akuter Schlaganfallaufnahmen</w:t>
      </w:r>
      <w:r>
        <w:t xml:space="preserve"> gibt</w:t>
      </w:r>
      <w:r w:rsidRPr="00EF6822">
        <w:t xml:space="preserve">. </w:t>
      </w:r>
      <w:r>
        <w:t xml:space="preserve">Einige Länder verzeichnen einen Rückgang </w:t>
      </w:r>
      <w:r w:rsidRPr="00EF6822">
        <w:t>um bis zu 50</w:t>
      </w:r>
      <w:r w:rsidR="00B507D7">
        <w:t xml:space="preserve"> </w:t>
      </w:r>
      <w:r>
        <w:t>Prozent</w:t>
      </w:r>
      <w:r w:rsidR="00B844C0">
        <w:t>, manche s</w:t>
      </w:r>
      <w:r w:rsidRPr="00EF6822">
        <w:t xml:space="preserve">ogar </w:t>
      </w:r>
      <w:r w:rsidR="00B844C0">
        <w:t xml:space="preserve">um </w:t>
      </w:r>
      <w:r w:rsidRPr="00EF6822">
        <w:t>80</w:t>
      </w:r>
      <w:r>
        <w:t xml:space="preserve"> Prozent.</w:t>
      </w:r>
      <w:r w:rsidRPr="00EF6822">
        <w:t xml:space="preserve"> Dies </w:t>
      </w:r>
      <w:proofErr w:type="gramStart"/>
      <w:r w:rsidRPr="00EF6822">
        <w:t>kann</w:t>
      </w:r>
      <w:proofErr w:type="gramEnd"/>
      <w:r w:rsidRPr="00EF6822">
        <w:t xml:space="preserve"> mehrere Gründe haben. Zum einem haben viele </w:t>
      </w:r>
      <w:proofErr w:type="spellStart"/>
      <w:r w:rsidRPr="00EF6822">
        <w:t>PatientInnen</w:t>
      </w:r>
      <w:proofErr w:type="spellEnd"/>
      <w:r w:rsidRPr="00EF6822">
        <w:t xml:space="preserve"> Angst sich mit COVID-19 anzustecken, zum anderem gibt es Bedenken, dass es nicht genügend </w:t>
      </w:r>
      <w:proofErr w:type="spellStart"/>
      <w:r w:rsidRPr="00EF6822">
        <w:t>ÄrztInnen</w:t>
      </w:r>
      <w:proofErr w:type="spellEnd"/>
      <w:r w:rsidRPr="00EF6822">
        <w:t xml:space="preserve"> gibt, welche die </w:t>
      </w:r>
      <w:proofErr w:type="spellStart"/>
      <w:r w:rsidRPr="00EF6822">
        <w:t>PatientInnen</w:t>
      </w:r>
      <w:proofErr w:type="spellEnd"/>
      <w:r w:rsidRPr="00EF6822">
        <w:t xml:space="preserve"> behandeln können. </w:t>
      </w:r>
    </w:p>
    <w:p w:rsidR="002E7EE0" w:rsidRDefault="002E7EE0" w:rsidP="002E7EE0">
      <w:pPr>
        <w:pStyle w:val="Informationen"/>
        <w:spacing w:before="120" w:line="276" w:lineRule="auto"/>
      </w:pPr>
      <w:r>
        <w:t>Zudem gelang es nur wenigen Ländern ein umfassendes Angebot an Akut-Schlaganfall-Diensten aufrechtzuerhalten, die meisten haben hingegen eine bedeutende Umstrukturierung der Dienste erlebt. Die Neurologie- und Schlaganfallbetten einschließlich Intensivstationen werden an COVID-19-PatientInnen</w:t>
      </w:r>
      <w:r w:rsidR="00637AF0">
        <w:t xml:space="preserve"> vergeben und d</w:t>
      </w:r>
      <w:r>
        <w:t xml:space="preserve">ie Schlaganfallstationen </w:t>
      </w:r>
      <w:r w:rsidR="00637AF0">
        <w:t xml:space="preserve">werden verlegt. Dies führt auch zu Therapieverzögerungen und im schlimmsten Fall verpassen </w:t>
      </w:r>
      <w:proofErr w:type="spellStart"/>
      <w:r w:rsidR="00637AF0">
        <w:t>SchlaganfallpatientInnen</w:t>
      </w:r>
      <w:proofErr w:type="spellEnd"/>
      <w:r w:rsidR="00637AF0">
        <w:t xml:space="preserve"> das Therapiefenster.  </w:t>
      </w:r>
    </w:p>
    <w:p w:rsidR="00830E07" w:rsidRDefault="00830E07" w:rsidP="00830E07">
      <w:pPr>
        <w:pStyle w:val="Informationen"/>
        <w:spacing w:before="120" w:after="0" w:line="276" w:lineRule="auto"/>
        <w:rPr>
          <w:b/>
        </w:rPr>
      </w:pPr>
      <w:r w:rsidRPr="00EF6822">
        <w:rPr>
          <w:b/>
        </w:rPr>
        <w:lastRenderedPageBreak/>
        <w:t>COVID-19 und Schlaganfall</w:t>
      </w:r>
    </w:p>
    <w:p w:rsidR="00830E07" w:rsidRDefault="00830E07" w:rsidP="00830E07">
      <w:pPr>
        <w:pStyle w:val="Informationen"/>
        <w:spacing w:before="120" w:line="276" w:lineRule="auto"/>
      </w:pPr>
      <w:r>
        <w:t xml:space="preserve">Ob </w:t>
      </w:r>
      <w:r w:rsidR="00B844C0">
        <w:t xml:space="preserve">das </w:t>
      </w:r>
      <w:r>
        <w:t xml:space="preserve">Virus </w:t>
      </w:r>
      <w:r w:rsidR="00B844C0" w:rsidRPr="00B844C0">
        <w:t>SARS-CoV-2</w:t>
      </w:r>
      <w:r>
        <w:t xml:space="preserve"> das Schlaganfallrisiko erhöht, konnte noch nicht festgestellt werden. Umgekehrt könnte es auch Faktoren geben, die möglicherweise die Schlaganfallhäufigkeit verringern, wie der Rückgang der Umweltverschmutzungen. Die Umweltverschmutzung ist mit einem erhöhten Risiko für Herz-Kreislauf-</w:t>
      </w:r>
      <w:r w:rsidR="00B844C0">
        <w:t>Erkrankungen</w:t>
      </w:r>
      <w:r>
        <w:t xml:space="preserve"> und Schlaganfälle verbunden, und eine Verringerung könnte möglicherweise vor Schlaganfall schützen.</w:t>
      </w:r>
    </w:p>
    <w:p w:rsidR="003D2B99" w:rsidRPr="003D2B99" w:rsidRDefault="003D2B99" w:rsidP="002E7EE0">
      <w:pPr>
        <w:pStyle w:val="Informationen"/>
        <w:spacing w:before="120" w:after="0" w:line="276" w:lineRule="auto"/>
        <w:rPr>
          <w:b/>
        </w:rPr>
      </w:pPr>
      <w:r w:rsidRPr="003D2B99">
        <w:rPr>
          <w:b/>
        </w:rPr>
        <w:t>Telemedizin bietet großes Potenzial</w:t>
      </w:r>
    </w:p>
    <w:p w:rsidR="003D2B99" w:rsidRDefault="00637AF0" w:rsidP="003D2B99">
      <w:pPr>
        <w:pStyle w:val="Informationen"/>
        <w:spacing w:before="120" w:line="276" w:lineRule="auto"/>
      </w:pPr>
      <w:r>
        <w:t xml:space="preserve">Während der COVID-19-Ausgangsbeschränkungen nutzen </w:t>
      </w:r>
      <w:proofErr w:type="spellStart"/>
      <w:r>
        <w:t>ÄrztInnen</w:t>
      </w:r>
      <w:proofErr w:type="spellEnd"/>
      <w:r>
        <w:t xml:space="preserve"> und Gesundheitsberufe vermehrt die Telemedizin. </w:t>
      </w:r>
      <w:r w:rsidR="003D2B99" w:rsidRPr="00672E12">
        <w:t>Die Telemedizin eignet sich nicht nur für die Abklärung von akuten Schlaganfällen, sondern auch für die ambulante Schlaganfall-Nachsorge.</w:t>
      </w:r>
      <w:r w:rsidR="003D2B99" w:rsidRPr="003D2B99">
        <w:t xml:space="preserve"> Diese Lösung vermeidet die Verwendung der erforderlichen Schutzausrüstung, ermöglicht eine angemessene Schlaganfallbewertung, vermeidet unnötige Transfers zwischen Einrichtungen und verringert das Expositionsrisiko für das Schlaganfallteam.</w:t>
      </w:r>
      <w:r w:rsidR="00830E07" w:rsidRPr="00830E07">
        <w:t xml:space="preserve"> </w:t>
      </w:r>
      <w:r w:rsidR="00830E07">
        <w:t xml:space="preserve">Die Telemedizin soll auch in Zukunft in die Routineversorgung miteingebunden werden. </w:t>
      </w:r>
    </w:p>
    <w:p w:rsidR="00672E12" w:rsidRPr="00672E12" w:rsidRDefault="00672E12" w:rsidP="002745BA">
      <w:pPr>
        <w:pStyle w:val="Informationen"/>
        <w:spacing w:before="120" w:line="276" w:lineRule="auto"/>
        <w:rPr>
          <w:b/>
        </w:rPr>
      </w:pPr>
      <w:r w:rsidRPr="00672E12">
        <w:rPr>
          <w:b/>
        </w:rPr>
        <w:t>Den weltweiten Erfahrungsaustausch fördern</w:t>
      </w:r>
    </w:p>
    <w:p w:rsidR="002745BA" w:rsidRDefault="002745BA" w:rsidP="002745BA">
      <w:pPr>
        <w:pStyle w:val="Informationen"/>
        <w:spacing w:before="120" w:line="276" w:lineRule="auto"/>
      </w:pPr>
      <w:r>
        <w:t>Durch den weltweiten Erfahrungsaustausch und die rasche Veröffentlichu</w:t>
      </w:r>
      <w:r w:rsidR="00B507D7">
        <w:t>n</w:t>
      </w:r>
      <w:r>
        <w:t>g der chinesischen Erfahrungen konnten Best-Practice-Richtlinien erstellt werden.</w:t>
      </w:r>
      <w:r w:rsidR="00B356F2">
        <w:t xml:space="preserve"> Diese</w:t>
      </w:r>
      <w:r>
        <w:t xml:space="preserve"> Best-Practice-Richtlinien bieten Anleitungen zur Behandlung von Schlaganfällen im Zusammenhang mit der Pandemie und schützen gleichzeitig die Beschäftigten im Gesundheitswesen. Diese Leitlinien werden im IJS von einer internationalen Zusammenarbeit aus 18 Ländern veröffentlicht. </w:t>
      </w:r>
    </w:p>
    <w:p w:rsidR="00855962" w:rsidRDefault="00672E12" w:rsidP="00855962">
      <w:pPr>
        <w:pStyle w:val="Informationen"/>
        <w:spacing w:before="120" w:line="276" w:lineRule="auto"/>
      </w:pPr>
      <w:r>
        <w:t xml:space="preserve"> </w:t>
      </w:r>
      <w:r w:rsidR="00B507D7">
        <w:t>„</w:t>
      </w:r>
      <w:r w:rsidR="00855962">
        <w:t xml:space="preserve">Es ist wichtig, dass wir sicherstellen, dass die hochwirksamen Schlaganfalltherapien, die wir heute haben, trotz </w:t>
      </w:r>
      <w:r w:rsidR="00B507D7">
        <w:t>COVID-19</w:t>
      </w:r>
      <w:r w:rsidR="00855962">
        <w:t xml:space="preserve"> fortgesetzt werden. </w:t>
      </w:r>
      <w:r w:rsidR="00B507D7">
        <w:t>Der weltweite</w:t>
      </w:r>
      <w:r w:rsidR="00855962">
        <w:t xml:space="preserve"> Erfahrungsaustausch </w:t>
      </w:r>
      <w:r w:rsidR="00B507D7">
        <w:t xml:space="preserve">dient zur gegenseitigen Unterstützung </w:t>
      </w:r>
      <w:r w:rsidR="00855962">
        <w:t>bei der Umsetzung bewährter Verfahren</w:t>
      </w:r>
      <w:r w:rsidR="00B507D7">
        <w:t xml:space="preserve">. </w:t>
      </w:r>
      <w:r w:rsidR="00855962">
        <w:t xml:space="preserve">Selbst wenn die COVID-19-Pandemie vorbei ist, bleiben die Folgen für den Schlaganfall </w:t>
      </w:r>
      <w:r w:rsidR="00B356F2">
        <w:t xml:space="preserve">und seine Behandlung </w:t>
      </w:r>
      <w:r w:rsidR="00855962">
        <w:t>wahrscheinlich bestehen. Wirtschaftliche Faktoren sind als Risiko für Schlaganfallhäufigkeit und -schwere anerkannt und die wirtschaftlichen Auswirkungen der COVID19-Pandemie werden voraussichtlich enorm sein</w:t>
      </w:r>
      <w:r w:rsidR="00B507D7">
        <w:t xml:space="preserve">“, so der Schlaganfallexperte Michael </w:t>
      </w:r>
      <w:proofErr w:type="spellStart"/>
      <w:r w:rsidR="00B507D7">
        <w:t>Brainin</w:t>
      </w:r>
      <w:proofErr w:type="spellEnd"/>
      <w:r w:rsidR="00B507D7">
        <w:t xml:space="preserve">. </w:t>
      </w:r>
    </w:p>
    <w:p w:rsidR="003018FE" w:rsidRDefault="003018FE" w:rsidP="00AE020C">
      <w:pPr>
        <w:pStyle w:val="Informationen"/>
        <w:spacing w:before="0" w:line="276" w:lineRule="auto"/>
        <w:rPr>
          <w:lang w:val="en-GB"/>
        </w:rPr>
      </w:pPr>
      <w:proofErr w:type="spellStart"/>
      <w:r w:rsidRPr="009F041B">
        <w:rPr>
          <w:b/>
          <w:lang w:val="en-GB"/>
        </w:rPr>
        <w:t>Weitere</w:t>
      </w:r>
      <w:proofErr w:type="spellEnd"/>
      <w:r w:rsidRPr="009F041B">
        <w:rPr>
          <w:b/>
          <w:lang w:val="en-GB"/>
        </w:rPr>
        <w:t xml:space="preserve"> </w:t>
      </w:r>
      <w:proofErr w:type="spellStart"/>
      <w:r w:rsidRPr="009F041B">
        <w:rPr>
          <w:b/>
          <w:lang w:val="en-GB"/>
        </w:rPr>
        <w:t>Informationen</w:t>
      </w:r>
      <w:proofErr w:type="spellEnd"/>
      <w:r w:rsidRPr="009F041B">
        <w:rPr>
          <w:b/>
          <w:lang w:val="en-GB"/>
        </w:rPr>
        <w:t>:</w:t>
      </w:r>
      <w:r w:rsidR="009F041B" w:rsidRPr="009F041B">
        <w:rPr>
          <w:b/>
          <w:lang w:val="en-GB"/>
        </w:rPr>
        <w:t xml:space="preserve"> </w:t>
      </w:r>
      <w:r w:rsidRPr="009F041B">
        <w:rPr>
          <w:lang w:val="en-GB"/>
        </w:rPr>
        <w:t xml:space="preserve"> </w:t>
      </w:r>
      <w:r w:rsidR="009F041B">
        <w:rPr>
          <w:lang w:val="en-GB"/>
        </w:rPr>
        <w:br/>
      </w:r>
      <w:r w:rsidR="009F041B" w:rsidRPr="009F041B">
        <w:rPr>
          <w:lang w:val="en-GB"/>
        </w:rPr>
        <w:t>COVID-19 and stroke—</w:t>
      </w:r>
      <w:proofErr w:type="gramStart"/>
      <w:r w:rsidR="009F041B" w:rsidRPr="009F041B">
        <w:rPr>
          <w:lang w:val="en-GB"/>
        </w:rPr>
        <w:t>A</w:t>
      </w:r>
      <w:proofErr w:type="gramEnd"/>
      <w:r w:rsidR="009F041B" w:rsidRPr="009F041B">
        <w:rPr>
          <w:lang w:val="en-GB"/>
        </w:rPr>
        <w:t xml:space="preserve"> global World Stroke Organization perspective</w:t>
      </w:r>
      <w:r w:rsidR="009F041B">
        <w:rPr>
          <w:lang w:val="en-GB"/>
        </w:rPr>
        <w:t>:</w:t>
      </w:r>
      <w:r w:rsidR="009F041B" w:rsidRPr="009F041B">
        <w:rPr>
          <w:lang w:val="en-GB"/>
        </w:rPr>
        <w:t xml:space="preserve"> https://journals.sagepub.com/doi/pdf/10.1177/1747493020923472 </w:t>
      </w:r>
    </w:p>
    <w:p w:rsidR="009F041B" w:rsidRDefault="009F041B" w:rsidP="00AE020C">
      <w:pPr>
        <w:pStyle w:val="Informationen"/>
        <w:spacing w:before="0" w:line="276" w:lineRule="auto"/>
        <w:rPr>
          <w:lang w:val="en-GB"/>
        </w:rPr>
      </w:pPr>
      <w:r w:rsidRPr="009F041B">
        <w:rPr>
          <w:lang w:val="en-GB"/>
        </w:rPr>
        <w:t>Approaches to global stroke care during the COVID-19 pandemic</w:t>
      </w:r>
      <w:r>
        <w:rPr>
          <w:lang w:val="en-GB"/>
        </w:rPr>
        <w:t>:</w:t>
      </w:r>
      <w:r w:rsidRPr="009F041B">
        <w:rPr>
          <w:lang w:val="en-GB"/>
        </w:rPr>
        <w:t xml:space="preserve"> https://svn.bmj.com/content/early/2020/05/23/svn-2020-000429</w:t>
      </w:r>
    </w:p>
    <w:p w:rsidR="009F041B" w:rsidRPr="009F041B" w:rsidRDefault="009F041B" w:rsidP="00AE020C">
      <w:pPr>
        <w:pStyle w:val="Informationen"/>
        <w:spacing w:before="0" w:line="276" w:lineRule="auto"/>
        <w:rPr>
          <w:lang w:val="en-GB"/>
        </w:rPr>
      </w:pPr>
    </w:p>
    <w:p w:rsidR="004B352A" w:rsidRDefault="00424924" w:rsidP="008136A9">
      <w:pPr>
        <w:pStyle w:val="Rckfragen"/>
        <w:spacing w:before="120" w:line="276" w:lineRule="auto"/>
        <w:rPr>
          <w:rStyle w:val="Fett"/>
        </w:rPr>
      </w:pPr>
      <w:r w:rsidRPr="00163137">
        <w:rPr>
          <w:rStyle w:val="Fett"/>
        </w:rPr>
        <w:lastRenderedPageBreak/>
        <w:t>Rückfragen</w:t>
      </w:r>
    </w:p>
    <w:p w:rsidR="003D2B99" w:rsidRPr="003D2B99" w:rsidRDefault="003D2B99" w:rsidP="00830E07">
      <w:pPr>
        <w:pStyle w:val="Untertitel"/>
        <w:spacing w:line="276" w:lineRule="auto"/>
      </w:pPr>
      <w:r w:rsidRPr="003D2B99">
        <w:rPr>
          <w:b w:val="0"/>
        </w:rPr>
        <w:t xml:space="preserve">Univ.-Prof. Dr. Michael </w:t>
      </w:r>
      <w:proofErr w:type="spellStart"/>
      <w:r w:rsidRPr="003D2B99">
        <w:rPr>
          <w:b w:val="0"/>
        </w:rPr>
        <w:t>Brainin</w:t>
      </w:r>
      <w:proofErr w:type="spellEnd"/>
      <w:r w:rsidRPr="003D2B99">
        <w:rPr>
          <w:b w:val="0"/>
        </w:rPr>
        <w:t xml:space="preserve"> </w:t>
      </w:r>
      <w:r>
        <w:rPr>
          <w:b w:val="0"/>
        </w:rPr>
        <w:br/>
      </w:r>
      <w:r w:rsidRPr="003D2B99">
        <w:rPr>
          <w:b w:val="0"/>
        </w:rPr>
        <w:t xml:space="preserve">Leiter des Departments für Klinische Neurowissenschaften und Präventionsmedizin </w:t>
      </w:r>
      <w:r>
        <w:rPr>
          <w:b w:val="0"/>
        </w:rPr>
        <w:br/>
      </w:r>
      <w:r w:rsidRPr="003D2B99">
        <w:rPr>
          <w:b w:val="0"/>
        </w:rPr>
        <w:t>Donau-Universität Krems</w:t>
      </w:r>
      <w:r>
        <w:rPr>
          <w:b w:val="0"/>
        </w:rPr>
        <w:br/>
      </w:r>
      <w:r w:rsidRPr="003D2B99">
        <w:rPr>
          <w:b w:val="0"/>
        </w:rPr>
        <w:t>Tel. +43 (0)2732 893-2810</w:t>
      </w:r>
      <w:r>
        <w:rPr>
          <w:b w:val="0"/>
        </w:rPr>
        <w:br/>
      </w:r>
      <w:hyperlink r:id="rId7" w:history="1">
        <w:r w:rsidRPr="00B3351B">
          <w:rPr>
            <w:rStyle w:val="Hyperlink"/>
            <w:b w:val="0"/>
          </w:rPr>
          <w:t>micheal.brainin@donau-uni.ac.at</w:t>
        </w:r>
      </w:hyperlink>
      <w:r>
        <w:rPr>
          <w:b w:val="0"/>
        </w:rPr>
        <w:br/>
      </w:r>
      <w:hyperlink r:id="rId8" w:history="1">
        <w:r w:rsidRPr="00B3351B">
          <w:rPr>
            <w:rStyle w:val="Hyperlink"/>
            <w:b w:val="0"/>
          </w:rPr>
          <w:t>www.donau-uni.ac.at/neuro</w:t>
        </w:r>
      </w:hyperlink>
    </w:p>
    <w:sectPr w:rsidR="003D2B99" w:rsidRPr="003D2B99" w:rsidSect="00AC1C5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32" w:rsidRDefault="00573832">
      <w:r>
        <w:separator/>
      </w:r>
    </w:p>
  </w:endnote>
  <w:endnote w:type="continuationSeparator" w:id="0">
    <w:p w:rsidR="00573832" w:rsidRDefault="0057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32" w:rsidRDefault="00573832">
      <w:r>
        <w:separator/>
      </w:r>
    </w:p>
  </w:footnote>
  <w:footnote w:type="continuationSeparator" w:id="0">
    <w:p w:rsidR="00573832" w:rsidRDefault="0057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31" w:rsidRDefault="003D2B99" w:rsidP="00DB066A">
    <w:pPr>
      <w:pStyle w:val="Kopfzeile"/>
      <w:ind w:left="-993"/>
    </w:pPr>
    <w:r>
      <w:rPr>
        <w:noProof/>
        <w:lang w:val="de-AT" w:eastAsia="de-AT"/>
      </w:rPr>
      <w:drawing>
        <wp:anchor distT="0" distB="0" distL="114300" distR="114300" simplePos="0" relativeHeight="251657728" behindDoc="1" locked="0" layoutInCell="1" allowOverlap="1">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descr="Kopf_PA (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A (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EC"/>
    <w:rsid w:val="0006692F"/>
    <w:rsid w:val="00074565"/>
    <w:rsid w:val="000A416C"/>
    <w:rsid w:val="00111248"/>
    <w:rsid w:val="001513F0"/>
    <w:rsid w:val="00151458"/>
    <w:rsid w:val="00163137"/>
    <w:rsid w:val="001B49C5"/>
    <w:rsid w:val="00206A41"/>
    <w:rsid w:val="00252DF4"/>
    <w:rsid w:val="0026190F"/>
    <w:rsid w:val="002745BA"/>
    <w:rsid w:val="002E7EE0"/>
    <w:rsid w:val="002F6A09"/>
    <w:rsid w:val="003018FE"/>
    <w:rsid w:val="00354D41"/>
    <w:rsid w:val="003D2B99"/>
    <w:rsid w:val="00424924"/>
    <w:rsid w:val="00491273"/>
    <w:rsid w:val="004B352A"/>
    <w:rsid w:val="004D5E1F"/>
    <w:rsid w:val="00537162"/>
    <w:rsid w:val="00573832"/>
    <w:rsid w:val="005D7FD7"/>
    <w:rsid w:val="005E40E0"/>
    <w:rsid w:val="006250CA"/>
    <w:rsid w:val="00637AF0"/>
    <w:rsid w:val="00672E12"/>
    <w:rsid w:val="006B3184"/>
    <w:rsid w:val="00782FC1"/>
    <w:rsid w:val="008136A9"/>
    <w:rsid w:val="00830E07"/>
    <w:rsid w:val="008464C7"/>
    <w:rsid w:val="00855962"/>
    <w:rsid w:val="00857BBD"/>
    <w:rsid w:val="00935F40"/>
    <w:rsid w:val="009D5E64"/>
    <w:rsid w:val="009F041B"/>
    <w:rsid w:val="00A27F07"/>
    <w:rsid w:val="00AA4713"/>
    <w:rsid w:val="00AB0100"/>
    <w:rsid w:val="00AC1C5E"/>
    <w:rsid w:val="00AD0443"/>
    <w:rsid w:val="00AE020C"/>
    <w:rsid w:val="00B02AEC"/>
    <w:rsid w:val="00B356F2"/>
    <w:rsid w:val="00B507D7"/>
    <w:rsid w:val="00B844C0"/>
    <w:rsid w:val="00C37155"/>
    <w:rsid w:val="00C94603"/>
    <w:rsid w:val="00CF3404"/>
    <w:rsid w:val="00D05802"/>
    <w:rsid w:val="00D81C9C"/>
    <w:rsid w:val="00DA0CAA"/>
    <w:rsid w:val="00DB066A"/>
    <w:rsid w:val="00DF6657"/>
    <w:rsid w:val="00E11731"/>
    <w:rsid w:val="00EE65EF"/>
    <w:rsid w:val="00EF6822"/>
    <w:rsid w:val="00F05B6D"/>
    <w:rsid w:val="00F86A3B"/>
    <w:rsid w:val="00F92E0D"/>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65E4C"/>
  <w15:docId w15:val="{D38AC7DA-3D9C-4B3C-B7CD-3C4C6B28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8358">
      <w:bodyDiv w:val="1"/>
      <w:marLeft w:val="0"/>
      <w:marRight w:val="0"/>
      <w:marTop w:val="0"/>
      <w:marBottom w:val="0"/>
      <w:divBdr>
        <w:top w:val="none" w:sz="0" w:space="0" w:color="auto"/>
        <w:left w:val="none" w:sz="0" w:space="0" w:color="auto"/>
        <w:bottom w:val="none" w:sz="0" w:space="0" w:color="auto"/>
        <w:right w:val="none" w:sz="0" w:space="0" w:color="auto"/>
      </w:divBdr>
      <w:divsChild>
        <w:div w:id="185102364">
          <w:marLeft w:val="0"/>
          <w:marRight w:val="0"/>
          <w:marTop w:val="0"/>
          <w:marBottom w:val="0"/>
          <w:divBdr>
            <w:top w:val="none" w:sz="0" w:space="0" w:color="auto"/>
            <w:left w:val="none" w:sz="0" w:space="0" w:color="auto"/>
            <w:bottom w:val="none" w:sz="0" w:space="0" w:color="auto"/>
            <w:right w:val="none" w:sz="0" w:space="0" w:color="auto"/>
          </w:divBdr>
          <w:divsChild>
            <w:div w:id="761687668">
              <w:marLeft w:val="0"/>
              <w:marRight w:val="0"/>
              <w:marTop w:val="0"/>
              <w:marBottom w:val="0"/>
              <w:divBdr>
                <w:top w:val="none" w:sz="0" w:space="0" w:color="auto"/>
                <w:left w:val="none" w:sz="0" w:space="0" w:color="auto"/>
                <w:bottom w:val="none" w:sz="0" w:space="0" w:color="auto"/>
                <w:right w:val="none" w:sz="0" w:space="0" w:color="auto"/>
              </w:divBdr>
              <w:divsChild>
                <w:div w:id="378209778">
                  <w:marLeft w:val="0"/>
                  <w:marRight w:val="0"/>
                  <w:marTop w:val="0"/>
                  <w:marBottom w:val="0"/>
                  <w:divBdr>
                    <w:top w:val="none" w:sz="0" w:space="0" w:color="auto"/>
                    <w:left w:val="none" w:sz="0" w:space="0" w:color="auto"/>
                    <w:bottom w:val="none" w:sz="0" w:space="0" w:color="auto"/>
                    <w:right w:val="none" w:sz="0" w:space="0" w:color="auto"/>
                  </w:divBdr>
                  <w:divsChild>
                    <w:div w:id="6359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2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u-uni.ac.at/neu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icheal.brainin@donau-uni.ac.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1</Pages>
  <Words>703</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5128</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KRoll</dc:creator>
  <cp:lastModifiedBy>Katharina Roll</cp:lastModifiedBy>
  <cp:revision>4</cp:revision>
  <dcterms:created xsi:type="dcterms:W3CDTF">2020-05-29T08:39:00Z</dcterms:created>
  <dcterms:modified xsi:type="dcterms:W3CDTF">2020-06-02T08:07:00Z</dcterms:modified>
</cp:coreProperties>
</file>