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AB44F0"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54809A4E" w14:textId="6BBBC0F5" w:rsidR="003A6C44" w:rsidRPr="006779D7" w:rsidRDefault="003A6C44" w:rsidP="000F2F16">
      <w:pPr>
        <w:pStyle w:val="Utopia24pt"/>
        <w:spacing w:line="240" w:lineRule="auto"/>
        <w:ind w:left="709"/>
        <w:rPr>
          <w:rFonts w:asciiTheme="minorHAnsi" w:hAnsiTheme="minorHAnsi"/>
          <w:color w:val="auto"/>
          <w:sz w:val="22"/>
          <w:szCs w:val="22"/>
        </w:rPr>
      </w:pPr>
      <w:r w:rsidRPr="006779D7">
        <w:rPr>
          <w:rFonts w:asciiTheme="minorHAnsi" w:hAnsiTheme="minorHAnsi"/>
          <w:color w:val="auto"/>
          <w:sz w:val="22"/>
          <w:szCs w:val="22"/>
        </w:rPr>
        <w:t xml:space="preserve">Krems, </w:t>
      </w:r>
      <w:r w:rsidR="00B4421A">
        <w:rPr>
          <w:rFonts w:asciiTheme="minorHAnsi" w:hAnsiTheme="minorHAnsi"/>
          <w:color w:val="auto"/>
          <w:sz w:val="22"/>
          <w:szCs w:val="22"/>
        </w:rPr>
        <w:t>12</w:t>
      </w:r>
      <w:r w:rsidRPr="006779D7">
        <w:rPr>
          <w:rFonts w:asciiTheme="minorHAnsi" w:hAnsiTheme="minorHAnsi"/>
          <w:color w:val="auto"/>
          <w:sz w:val="22"/>
          <w:szCs w:val="22"/>
        </w:rPr>
        <w:t>.</w:t>
      </w:r>
      <w:r w:rsidR="00DC470A">
        <w:rPr>
          <w:rFonts w:asciiTheme="minorHAnsi" w:hAnsiTheme="minorHAnsi"/>
          <w:color w:val="auto"/>
          <w:sz w:val="22"/>
          <w:szCs w:val="22"/>
        </w:rPr>
        <w:t>0</w:t>
      </w:r>
      <w:r w:rsidR="00A81696">
        <w:rPr>
          <w:rFonts w:asciiTheme="minorHAnsi" w:hAnsiTheme="minorHAnsi"/>
          <w:color w:val="auto"/>
          <w:sz w:val="22"/>
          <w:szCs w:val="22"/>
        </w:rPr>
        <w:t>3</w:t>
      </w:r>
      <w:r w:rsidRPr="006779D7">
        <w:rPr>
          <w:rFonts w:asciiTheme="minorHAnsi" w:hAnsiTheme="minorHAnsi"/>
          <w:color w:val="auto"/>
          <w:sz w:val="22"/>
          <w:szCs w:val="22"/>
        </w:rPr>
        <w:t>.202</w:t>
      </w:r>
      <w:r w:rsidR="00184C90">
        <w:rPr>
          <w:rFonts w:asciiTheme="minorHAnsi" w:hAnsiTheme="minorHAnsi"/>
          <w:color w:val="auto"/>
          <w:sz w:val="22"/>
          <w:szCs w:val="22"/>
        </w:rPr>
        <w:t>4</w:t>
      </w:r>
    </w:p>
    <w:p w14:paraId="64AC8A7C" w14:textId="77777777" w:rsidR="00840BEC" w:rsidRPr="00A65E2E" w:rsidRDefault="00840BEC" w:rsidP="000F2F16">
      <w:pPr>
        <w:ind w:left="709"/>
        <w:rPr>
          <w:lang w:val="de-AT"/>
        </w:rPr>
      </w:pPr>
    </w:p>
    <w:p w14:paraId="4A49A351" w14:textId="77777777" w:rsidR="003359F8" w:rsidRPr="00A65E2E" w:rsidRDefault="003359F8" w:rsidP="000F2F16">
      <w:pPr>
        <w:ind w:left="709"/>
        <w:rPr>
          <w:lang w:val="de-AT"/>
        </w:rPr>
      </w:pPr>
    </w:p>
    <w:p w14:paraId="060B4654" w14:textId="77777777" w:rsidR="003A6C44" w:rsidRPr="00A65E2E" w:rsidRDefault="003A6C44" w:rsidP="000F2F16">
      <w:pPr>
        <w:ind w:left="709"/>
        <w:rPr>
          <w:lang w:val="de-AT"/>
        </w:rPr>
      </w:pPr>
    </w:p>
    <w:p w14:paraId="7995A734" w14:textId="673EBE61" w:rsidR="003A6C44" w:rsidRPr="00A65E2E" w:rsidRDefault="00A81696" w:rsidP="00B30BD1">
      <w:pPr>
        <w:pStyle w:val="UniversRoman12ptHeadline"/>
        <w:spacing w:line="240" w:lineRule="auto"/>
        <w:ind w:firstLine="709"/>
        <w:rPr>
          <w:rFonts w:ascii="Univers" w:hAnsi="Univers" w:cs="Univers LT Pro 45 Light"/>
          <w:b/>
          <w:bCs/>
          <w:color w:val="auto"/>
        </w:rPr>
      </w:pPr>
      <w:r>
        <w:rPr>
          <w:rFonts w:ascii="Univers" w:hAnsi="Univers" w:cs="Univers LT Pro 45 Light"/>
          <w:b/>
          <w:bCs/>
          <w:color w:val="auto"/>
          <w:sz w:val="28"/>
          <w:szCs w:val="28"/>
        </w:rPr>
        <w:t>EU.ACE: Transformation der universitären Weiterbildung gestartet</w:t>
      </w:r>
    </w:p>
    <w:p w14:paraId="7D3C79E9" w14:textId="77777777" w:rsidR="003A6C44" w:rsidRPr="00A65E2E" w:rsidRDefault="003A6C44" w:rsidP="000F2F16">
      <w:pPr>
        <w:pStyle w:val="UniversRoman12ptHeadline"/>
        <w:spacing w:line="240" w:lineRule="auto"/>
        <w:ind w:left="709"/>
        <w:rPr>
          <w:rFonts w:ascii="Univers" w:hAnsi="Univers" w:cs="Univers LT Pro 45 Light"/>
          <w:b/>
          <w:bCs/>
          <w:color w:val="auto"/>
        </w:rPr>
      </w:pPr>
    </w:p>
    <w:p w14:paraId="141DE1F3" w14:textId="6606FF9F" w:rsidR="003A6C44" w:rsidRPr="00A65E2E" w:rsidRDefault="00A81696" w:rsidP="000F2F16">
      <w:pPr>
        <w:pStyle w:val="UniversRoman12ptHeadline"/>
        <w:spacing w:line="276" w:lineRule="auto"/>
        <w:ind w:left="709"/>
        <w:rPr>
          <w:rFonts w:ascii="Univers" w:hAnsi="Univers" w:cs="Univers LT Pro 45 Light"/>
          <w:b/>
          <w:bCs/>
          <w:color w:val="auto"/>
          <w:sz w:val="22"/>
          <w:szCs w:val="22"/>
        </w:rPr>
      </w:pPr>
      <w:r w:rsidRPr="00A81696">
        <w:rPr>
          <w:rFonts w:ascii="Univers" w:hAnsi="Univers" w:cs="Univers LT Pro 45 Light"/>
          <w:b/>
          <w:bCs/>
          <w:color w:val="auto"/>
          <w:sz w:val="22"/>
          <w:szCs w:val="22"/>
        </w:rPr>
        <w:t>Antrag auf EU-Förderung im Rahmen der European Universities Initiative wurde von der Universität für Weiterbildung Krems eingereicht, um das Thema wissenschaftliche Weiterbildung als Strukturelement des europäischen Hochschulraums zu verankern</w:t>
      </w:r>
    </w:p>
    <w:p w14:paraId="5971D5F5" w14:textId="77777777" w:rsidR="003A6C44" w:rsidRPr="00A65E2E" w:rsidRDefault="003A6C44" w:rsidP="000F2F16">
      <w:pPr>
        <w:pStyle w:val="UniversRoman12ptHeadline"/>
        <w:spacing w:line="276" w:lineRule="auto"/>
        <w:ind w:left="709"/>
        <w:rPr>
          <w:rFonts w:ascii="Univers" w:hAnsi="Univers" w:cs="Univers LT Pro 45 Light"/>
          <w:b/>
          <w:bCs/>
          <w:color w:val="auto"/>
          <w:sz w:val="22"/>
          <w:szCs w:val="22"/>
        </w:rPr>
      </w:pPr>
    </w:p>
    <w:p w14:paraId="7F29F80F" w14:textId="0E6CA7B9" w:rsidR="003A6C44" w:rsidRPr="00A65E2E" w:rsidRDefault="00A81696" w:rsidP="008751A6">
      <w:pPr>
        <w:pStyle w:val="UniversLight10ptFlietext"/>
        <w:spacing w:line="276" w:lineRule="auto"/>
        <w:ind w:left="709"/>
        <w:rPr>
          <w:rFonts w:ascii="Univers" w:hAnsi="Univers"/>
          <w:b/>
          <w:bCs/>
          <w:color w:val="auto"/>
          <w:sz w:val="22"/>
          <w:szCs w:val="22"/>
        </w:rPr>
      </w:pPr>
      <w:r w:rsidRPr="00A81696">
        <w:rPr>
          <w:rFonts w:ascii="Univers" w:hAnsi="Univers"/>
          <w:b/>
          <w:bCs/>
          <w:color w:val="auto"/>
          <w:sz w:val="22"/>
          <w:szCs w:val="22"/>
        </w:rPr>
        <w:t>Die transnationale Allianz „European University for Academic Continuing Education“ (EU.ACE) arbeitet am Ziel, das lebensbegleitende Lernen an ihren Institutionen in Vereinbarkeit mit dem Bologna-Prozess weiterzuentwickeln und neu zu definieren, um Studierenden durch passende Formate den hochschulischen Zugang zu erleichtern und, begleitet von qualifizierten Mitarbeiter_innen, ihnen und der Gesellschaft zukunftssichere wissenschaftliche Weiterbildung zu sichern. Ende 2023 hieß die Allianz neue Mitglieder willkommen. Zu den Gründungsinstitutionen dieses Verbunds, darunter die Universität für Weiterbildung Krems, stießen sieben weitere Hochschulen aus Bosnien und Herzegowina, Finnland, Italien, den Niederlanden, Rumänien, der Schweiz und Spanien. Gemeinsam reflektiert die Allianz die hochschulische Weiterbildungslandschaft in Europa.</w:t>
      </w:r>
    </w:p>
    <w:p w14:paraId="081E5269" w14:textId="77777777" w:rsidR="002E148A" w:rsidRPr="00A65E2E" w:rsidRDefault="002E148A" w:rsidP="000F2F16">
      <w:pPr>
        <w:pStyle w:val="UniversLight10ptFlietext"/>
        <w:spacing w:line="276" w:lineRule="auto"/>
        <w:ind w:left="709"/>
        <w:rPr>
          <w:rFonts w:ascii="Univers" w:hAnsi="Univers"/>
          <w:color w:val="auto"/>
        </w:rPr>
      </w:pPr>
    </w:p>
    <w:p w14:paraId="45DB2B6C" w14:textId="646B2EA3" w:rsidR="00F91E97" w:rsidRDefault="00A81696" w:rsidP="00D2671F">
      <w:pPr>
        <w:pStyle w:val="UniversLight10ptFlietext"/>
        <w:spacing w:line="276" w:lineRule="auto"/>
        <w:ind w:left="709"/>
        <w:rPr>
          <w:rFonts w:ascii="Univers" w:hAnsi="Univers"/>
          <w:color w:val="auto"/>
          <w:sz w:val="22"/>
          <w:szCs w:val="22"/>
        </w:rPr>
      </w:pPr>
      <w:r w:rsidRPr="00A81696">
        <w:rPr>
          <w:rFonts w:ascii="Univers" w:hAnsi="Univers"/>
          <w:color w:val="auto"/>
          <w:sz w:val="22"/>
          <w:szCs w:val="22"/>
        </w:rPr>
        <w:t xml:space="preserve">Die vier Gründungsinstitutionen der „European University for Academic Continuing Education“ – die Universität für Weiterbildung Krems, das Conservatoire national des arts et métiers (Frankreich), die Andrássy Universität Budapest (Ungarn) und die Universität Ulm (Deutschland) – freuen sich über die Erweiterung der transnationalen Allianz. Hochrangige Vertreter_innen der Turku University of Applied Sciences (Finnland), der Catholic University of the Sacred Heart (Italien), der Utrecht University of Applied Sciences (Niederlande), der Alba Iulia University (Rumänien), der Hochschule Luzern (Schweiz) sowie der San Pablo CEU University Foundation (Spanien) </w:t>
      </w:r>
      <w:r w:rsidR="00C22452">
        <w:rPr>
          <w:rFonts w:ascii="Univers" w:hAnsi="Univers"/>
          <w:color w:val="auto"/>
          <w:sz w:val="22"/>
          <w:szCs w:val="22"/>
        </w:rPr>
        <w:t>vereinbarten</w:t>
      </w:r>
      <w:r w:rsidRPr="00A81696">
        <w:rPr>
          <w:rFonts w:ascii="Univers" w:hAnsi="Univers"/>
          <w:color w:val="auto"/>
          <w:sz w:val="22"/>
          <w:szCs w:val="22"/>
        </w:rPr>
        <w:t xml:space="preserve"> ihre Mitwirkung in Brüssel durch die Unterzeichnung des Memorandum of Understanding. Die Erweiterungsrunde des Konsortiums wurde Ende Dezember 2023 durch die University of Zenica (Bosnien und Herzegowina) komplettiert, womit der Westbalkan in der Allianz vertreten ist. Um die wissenschaftliche Weiterbildung auf europäischer Ebene weiterzubringen, bündelten die Partner der Allianz EU.ACE ihre Kräfte und Erfahrungen für eine gemeinsame Einreichung im Rahmen </w:t>
      </w:r>
      <w:r w:rsidR="00C22452">
        <w:rPr>
          <w:rFonts w:ascii="Univers" w:hAnsi="Univers"/>
          <w:color w:val="auto"/>
          <w:sz w:val="22"/>
          <w:szCs w:val="22"/>
        </w:rPr>
        <w:t>der</w:t>
      </w:r>
      <w:r w:rsidR="00C22452" w:rsidRPr="00A81696">
        <w:rPr>
          <w:rFonts w:ascii="Univers" w:hAnsi="Univers"/>
          <w:color w:val="auto"/>
          <w:sz w:val="22"/>
          <w:szCs w:val="22"/>
        </w:rPr>
        <w:t xml:space="preserve"> </w:t>
      </w:r>
      <w:r w:rsidRPr="00A81696">
        <w:rPr>
          <w:rFonts w:ascii="Univers" w:hAnsi="Univers"/>
          <w:color w:val="auto"/>
          <w:sz w:val="22"/>
          <w:szCs w:val="22"/>
        </w:rPr>
        <w:t xml:space="preserve">Erasmus+ European Universities Initiative. Aus Überzeugung von der Bedeutung des Projekts für die universitäre Weiterbildung wird das Konsortium </w:t>
      </w:r>
      <w:r w:rsidR="00C22452">
        <w:rPr>
          <w:rFonts w:ascii="Univers" w:hAnsi="Univers"/>
          <w:color w:val="auto"/>
          <w:sz w:val="22"/>
          <w:szCs w:val="22"/>
        </w:rPr>
        <w:t>dieses</w:t>
      </w:r>
      <w:r w:rsidRPr="00A81696">
        <w:rPr>
          <w:rFonts w:ascii="Univers" w:hAnsi="Univers"/>
          <w:color w:val="auto"/>
          <w:sz w:val="22"/>
          <w:szCs w:val="22"/>
        </w:rPr>
        <w:t xml:space="preserve"> Projekt </w:t>
      </w:r>
      <w:r w:rsidR="00C22452">
        <w:rPr>
          <w:rFonts w:ascii="Univers" w:hAnsi="Univers"/>
          <w:color w:val="auto"/>
          <w:sz w:val="22"/>
          <w:szCs w:val="22"/>
        </w:rPr>
        <w:t>jedenfalls umsetzen</w:t>
      </w:r>
      <w:r w:rsidRPr="00A81696">
        <w:rPr>
          <w:rFonts w:ascii="Univers" w:hAnsi="Univers"/>
          <w:color w:val="auto"/>
          <w:sz w:val="22"/>
          <w:szCs w:val="22"/>
        </w:rPr>
        <w:t xml:space="preserve">. </w:t>
      </w:r>
    </w:p>
    <w:p w14:paraId="5EFE4A87" w14:textId="181E0803" w:rsidR="00A61AB0" w:rsidRPr="009F219B" w:rsidRDefault="00CA79B7" w:rsidP="000F2F16">
      <w:pPr>
        <w:pStyle w:val="UniversLight10ptFlietext"/>
        <w:spacing w:line="276" w:lineRule="auto"/>
        <w:ind w:left="709"/>
        <w:rPr>
          <w:rFonts w:asciiTheme="minorHAnsi" w:hAnsiTheme="minorHAnsi"/>
          <w:b/>
          <w:bCs/>
          <w:color w:val="auto"/>
          <w:sz w:val="22"/>
          <w:szCs w:val="22"/>
        </w:rPr>
      </w:pPr>
      <w:r>
        <w:rPr>
          <w:rFonts w:asciiTheme="minorHAnsi" w:hAnsiTheme="minorHAnsi"/>
          <w:b/>
          <w:bCs/>
          <w:color w:val="auto"/>
          <w:sz w:val="22"/>
          <w:szCs w:val="22"/>
        </w:rPr>
        <w:lastRenderedPageBreak/>
        <w:t>Gewachsene Partnerschaften</w:t>
      </w:r>
    </w:p>
    <w:p w14:paraId="5C7DFFA6" w14:textId="5B8CBABC" w:rsidR="002E148A" w:rsidRDefault="00276CA0" w:rsidP="0010440B">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 xml:space="preserve">Die Verbindungen zwischen den Partnerinstitutionen </w:t>
      </w:r>
      <w:r w:rsidR="00AC1555">
        <w:rPr>
          <w:rFonts w:asciiTheme="minorHAnsi" w:hAnsiTheme="minorHAnsi"/>
          <w:color w:val="auto"/>
          <w:sz w:val="22"/>
          <w:szCs w:val="22"/>
        </w:rPr>
        <w:t xml:space="preserve">untereinander </w:t>
      </w:r>
      <w:r w:rsidR="004016D9">
        <w:rPr>
          <w:rFonts w:asciiTheme="minorHAnsi" w:hAnsiTheme="minorHAnsi"/>
          <w:color w:val="auto"/>
          <w:sz w:val="22"/>
          <w:szCs w:val="22"/>
        </w:rPr>
        <w:t xml:space="preserve">haben sich über Jahre gebildet </w:t>
      </w:r>
      <w:r w:rsidR="00B60D07">
        <w:rPr>
          <w:rFonts w:asciiTheme="minorHAnsi" w:hAnsiTheme="minorHAnsi"/>
          <w:color w:val="auto"/>
          <w:sz w:val="22"/>
          <w:szCs w:val="22"/>
        </w:rPr>
        <w:t xml:space="preserve">und </w:t>
      </w:r>
      <w:r>
        <w:rPr>
          <w:rFonts w:asciiTheme="minorHAnsi" w:hAnsiTheme="minorHAnsi"/>
          <w:color w:val="auto"/>
          <w:sz w:val="22"/>
          <w:szCs w:val="22"/>
        </w:rPr>
        <w:t>sind mannigfaltig</w:t>
      </w:r>
      <w:r w:rsidR="00BC6855" w:rsidRPr="00BC6855">
        <w:rPr>
          <w:rFonts w:asciiTheme="minorHAnsi" w:hAnsiTheme="minorHAnsi"/>
          <w:color w:val="auto"/>
          <w:sz w:val="22"/>
          <w:szCs w:val="22"/>
        </w:rPr>
        <w:t>.</w:t>
      </w:r>
      <w:r>
        <w:rPr>
          <w:rFonts w:asciiTheme="minorHAnsi" w:hAnsiTheme="minorHAnsi"/>
          <w:color w:val="auto"/>
          <w:sz w:val="22"/>
          <w:szCs w:val="22"/>
        </w:rPr>
        <w:t xml:space="preserve"> Die Zusammenarbeit der Universität für Weiterbildung Krems mit dem </w:t>
      </w:r>
      <w:r w:rsidRPr="00276CA0">
        <w:rPr>
          <w:rFonts w:asciiTheme="minorHAnsi" w:hAnsiTheme="minorHAnsi"/>
          <w:color w:val="auto"/>
          <w:sz w:val="22"/>
          <w:szCs w:val="22"/>
        </w:rPr>
        <w:t>Conservatoire national des arts et métiers</w:t>
      </w:r>
      <w:r>
        <w:rPr>
          <w:rFonts w:asciiTheme="minorHAnsi" w:hAnsiTheme="minorHAnsi"/>
          <w:color w:val="auto"/>
          <w:sz w:val="22"/>
          <w:szCs w:val="22"/>
        </w:rPr>
        <w:t xml:space="preserve"> begann 2019. Beide Einrichtungen sind auf Weiterbildung spezialisierte Universitäten, die seit 2022 verstärkt zusammenarbeiten. </w:t>
      </w:r>
      <w:r w:rsidR="00296DC7">
        <w:rPr>
          <w:rFonts w:asciiTheme="minorHAnsi" w:hAnsiTheme="minorHAnsi"/>
          <w:color w:val="auto"/>
          <w:sz w:val="22"/>
          <w:szCs w:val="22"/>
        </w:rPr>
        <w:t xml:space="preserve">Über das Netzwerk der Donau-Rektorenkonferenz waren die Universität Krems, </w:t>
      </w:r>
      <w:r w:rsidR="00296DC7" w:rsidRPr="00296DC7">
        <w:rPr>
          <w:rFonts w:asciiTheme="minorHAnsi" w:hAnsiTheme="minorHAnsi"/>
          <w:color w:val="auto"/>
          <w:sz w:val="22"/>
          <w:szCs w:val="22"/>
        </w:rPr>
        <w:t>die Andrássy Universität Budapest und die Universität Ulm</w:t>
      </w:r>
      <w:r w:rsidR="00296DC7">
        <w:rPr>
          <w:rFonts w:asciiTheme="minorHAnsi" w:hAnsiTheme="minorHAnsi"/>
          <w:color w:val="auto"/>
          <w:sz w:val="22"/>
          <w:szCs w:val="22"/>
        </w:rPr>
        <w:t xml:space="preserve"> bereits verbunden. </w:t>
      </w:r>
      <w:r w:rsidR="0010440B">
        <w:rPr>
          <w:rFonts w:asciiTheme="minorHAnsi" w:hAnsiTheme="minorHAnsi"/>
          <w:color w:val="auto"/>
          <w:sz w:val="22"/>
          <w:szCs w:val="22"/>
        </w:rPr>
        <w:t xml:space="preserve">Mit der </w:t>
      </w:r>
      <w:r w:rsidR="0010440B" w:rsidRPr="00296DC7">
        <w:rPr>
          <w:rFonts w:asciiTheme="minorHAnsi" w:hAnsiTheme="minorHAnsi"/>
          <w:color w:val="auto"/>
          <w:sz w:val="22"/>
          <w:szCs w:val="22"/>
        </w:rPr>
        <w:t>Andrássy Universität Budapest</w:t>
      </w:r>
      <w:r w:rsidR="0010440B">
        <w:rPr>
          <w:rFonts w:asciiTheme="minorHAnsi" w:hAnsiTheme="minorHAnsi"/>
          <w:color w:val="auto"/>
          <w:sz w:val="22"/>
          <w:szCs w:val="22"/>
        </w:rPr>
        <w:t xml:space="preserve"> arbeitet die Universität Krems auch </w:t>
      </w:r>
      <w:r w:rsidR="00A81696">
        <w:rPr>
          <w:rFonts w:asciiTheme="minorHAnsi" w:hAnsiTheme="minorHAnsi"/>
          <w:color w:val="auto"/>
          <w:sz w:val="22"/>
          <w:szCs w:val="22"/>
        </w:rPr>
        <w:t xml:space="preserve">im </w:t>
      </w:r>
      <w:r w:rsidR="00A81696" w:rsidRPr="00A81696">
        <w:rPr>
          <w:rFonts w:asciiTheme="minorHAnsi" w:hAnsiTheme="minorHAnsi"/>
          <w:color w:val="auto"/>
          <w:sz w:val="22"/>
          <w:szCs w:val="22"/>
        </w:rPr>
        <w:t xml:space="preserve">Netzwerk Politische Kommunikation (netPOL) </w:t>
      </w:r>
      <w:r w:rsidR="0010440B">
        <w:rPr>
          <w:rFonts w:asciiTheme="minorHAnsi" w:hAnsiTheme="minorHAnsi"/>
          <w:color w:val="auto"/>
          <w:sz w:val="22"/>
          <w:szCs w:val="22"/>
        </w:rPr>
        <w:t xml:space="preserve">zusammen. </w:t>
      </w:r>
    </w:p>
    <w:p w14:paraId="56CA342D" w14:textId="3CD038B0" w:rsidR="0010440B" w:rsidRDefault="0010440B" w:rsidP="0010440B">
      <w:pPr>
        <w:pStyle w:val="UniversLight10ptFlietext"/>
        <w:spacing w:line="276" w:lineRule="auto"/>
        <w:ind w:left="709"/>
        <w:rPr>
          <w:rFonts w:asciiTheme="minorHAnsi" w:hAnsiTheme="minorHAnsi"/>
          <w:color w:val="auto"/>
          <w:sz w:val="22"/>
          <w:szCs w:val="22"/>
        </w:rPr>
      </w:pPr>
    </w:p>
    <w:p w14:paraId="1B1B7E5F" w14:textId="1AB25D5C" w:rsidR="00CA79B7" w:rsidRPr="00CA79B7" w:rsidRDefault="001745B2" w:rsidP="0010440B">
      <w:pPr>
        <w:pStyle w:val="UniversLight10ptFlietext"/>
        <w:spacing w:line="276" w:lineRule="auto"/>
        <w:ind w:left="709"/>
        <w:rPr>
          <w:rFonts w:asciiTheme="minorHAnsi" w:hAnsiTheme="minorHAnsi"/>
          <w:b/>
          <w:bCs/>
          <w:color w:val="auto"/>
          <w:sz w:val="22"/>
          <w:szCs w:val="22"/>
        </w:rPr>
      </w:pPr>
      <w:r w:rsidRPr="00E46BE6">
        <w:rPr>
          <w:rFonts w:asciiTheme="minorHAnsi" w:hAnsiTheme="minorHAnsi"/>
          <w:b/>
          <w:bCs/>
          <w:color w:val="auto"/>
          <w:sz w:val="22"/>
          <w:szCs w:val="22"/>
        </w:rPr>
        <w:t xml:space="preserve">Zusammenarbeit der </w:t>
      </w:r>
      <w:r w:rsidR="00E91F7E" w:rsidRPr="00E46BE6">
        <w:rPr>
          <w:rFonts w:asciiTheme="minorHAnsi" w:hAnsiTheme="minorHAnsi"/>
          <w:b/>
          <w:bCs/>
          <w:color w:val="auto"/>
          <w:sz w:val="22"/>
          <w:szCs w:val="22"/>
        </w:rPr>
        <w:t>H</w:t>
      </w:r>
      <w:r w:rsidR="00BE482F" w:rsidRPr="00E46BE6">
        <w:rPr>
          <w:rFonts w:asciiTheme="minorHAnsi" w:hAnsiTheme="minorHAnsi"/>
          <w:b/>
          <w:bCs/>
          <w:color w:val="auto"/>
          <w:sz w:val="22"/>
          <w:szCs w:val="22"/>
        </w:rPr>
        <w:t>ochschulsektoren</w:t>
      </w:r>
      <w:r>
        <w:rPr>
          <w:rFonts w:asciiTheme="minorHAnsi" w:hAnsiTheme="minorHAnsi"/>
          <w:b/>
          <w:bCs/>
          <w:color w:val="auto"/>
          <w:sz w:val="22"/>
          <w:szCs w:val="22"/>
        </w:rPr>
        <w:t xml:space="preserve"> </w:t>
      </w:r>
    </w:p>
    <w:p w14:paraId="7196EBCE" w14:textId="214D931B" w:rsidR="00CA79B7" w:rsidRDefault="0010440B" w:rsidP="0010440B">
      <w:pPr>
        <w:pStyle w:val="UniversLight10ptFlietext"/>
        <w:spacing w:line="276" w:lineRule="auto"/>
        <w:ind w:left="709"/>
        <w:rPr>
          <w:rFonts w:ascii="Univers" w:hAnsi="Univers"/>
          <w:color w:val="auto"/>
          <w:sz w:val="22"/>
          <w:szCs w:val="22"/>
        </w:rPr>
      </w:pPr>
      <w:r>
        <w:rPr>
          <w:rFonts w:asciiTheme="minorHAnsi" w:hAnsiTheme="minorHAnsi"/>
          <w:color w:val="auto"/>
          <w:sz w:val="22"/>
          <w:szCs w:val="22"/>
        </w:rPr>
        <w:t xml:space="preserve">EU.ACE ist für die </w:t>
      </w:r>
      <w:r w:rsidRPr="00D2671F">
        <w:rPr>
          <w:rFonts w:ascii="Univers" w:hAnsi="Univers"/>
          <w:color w:val="auto"/>
          <w:sz w:val="22"/>
          <w:szCs w:val="22"/>
        </w:rPr>
        <w:t>Alba Iulia University</w:t>
      </w:r>
      <w:r>
        <w:rPr>
          <w:rFonts w:ascii="Univers" w:hAnsi="Univers"/>
          <w:color w:val="auto"/>
          <w:sz w:val="22"/>
          <w:szCs w:val="22"/>
        </w:rPr>
        <w:t xml:space="preserve"> von besonderem Interesse, da Rumänien eine besonders niedrige Beteiligung im Bereich des lebensbegleitenden Lernens aufweist, was unter anderem an der starken Fragmentierung dieses Sektors liegt. Die </w:t>
      </w:r>
      <w:r w:rsidRPr="00D348CB">
        <w:rPr>
          <w:rFonts w:ascii="Univers" w:hAnsi="Univers"/>
          <w:color w:val="auto"/>
          <w:sz w:val="22"/>
          <w:szCs w:val="22"/>
        </w:rPr>
        <w:t>Catholic University of the Sacred Heart</w:t>
      </w:r>
      <w:r>
        <w:rPr>
          <w:rFonts w:ascii="Univers" w:hAnsi="Univers"/>
          <w:color w:val="auto"/>
          <w:sz w:val="22"/>
          <w:szCs w:val="22"/>
        </w:rPr>
        <w:t xml:space="preserve"> bot sich als Partner für EU.ACE aus zwei Gründen an: zum einen wegen ihres </w:t>
      </w:r>
      <w:r w:rsidRPr="0010440B">
        <w:rPr>
          <w:rFonts w:ascii="Univers" w:hAnsi="Univers"/>
          <w:color w:val="auto"/>
          <w:sz w:val="22"/>
          <w:szCs w:val="22"/>
        </w:rPr>
        <w:t>Zentrum</w:t>
      </w:r>
      <w:r>
        <w:rPr>
          <w:rFonts w:ascii="Univers" w:hAnsi="Univers"/>
          <w:color w:val="auto"/>
          <w:sz w:val="22"/>
          <w:szCs w:val="22"/>
        </w:rPr>
        <w:t>s</w:t>
      </w:r>
      <w:r w:rsidRPr="0010440B">
        <w:rPr>
          <w:rFonts w:ascii="Univers" w:hAnsi="Univers"/>
          <w:color w:val="auto"/>
          <w:sz w:val="22"/>
          <w:szCs w:val="22"/>
        </w:rPr>
        <w:t xml:space="preserve"> für </w:t>
      </w:r>
      <w:r>
        <w:rPr>
          <w:rFonts w:ascii="Univers" w:hAnsi="Univers"/>
          <w:color w:val="auto"/>
          <w:sz w:val="22"/>
          <w:szCs w:val="22"/>
        </w:rPr>
        <w:t>I</w:t>
      </w:r>
      <w:r w:rsidRPr="0010440B">
        <w:rPr>
          <w:rFonts w:ascii="Univers" w:hAnsi="Univers"/>
          <w:color w:val="auto"/>
          <w:sz w:val="22"/>
          <w:szCs w:val="22"/>
        </w:rPr>
        <w:t xml:space="preserve">nternationalisierung </w:t>
      </w:r>
      <w:r>
        <w:rPr>
          <w:rFonts w:ascii="Univers" w:hAnsi="Univers"/>
          <w:color w:val="auto"/>
          <w:sz w:val="22"/>
          <w:szCs w:val="22"/>
        </w:rPr>
        <w:t xml:space="preserve">der </w:t>
      </w:r>
      <w:r w:rsidRPr="0010440B">
        <w:rPr>
          <w:rFonts w:ascii="Univers" w:hAnsi="Univers"/>
          <w:color w:val="auto"/>
          <w:sz w:val="22"/>
          <w:szCs w:val="22"/>
        </w:rPr>
        <w:t>Hochschul</w:t>
      </w:r>
      <w:r>
        <w:rPr>
          <w:rFonts w:ascii="Univers" w:hAnsi="Univers"/>
          <w:color w:val="auto"/>
          <w:sz w:val="22"/>
          <w:szCs w:val="22"/>
        </w:rPr>
        <w:t>en</w:t>
      </w:r>
      <w:r w:rsidR="00206A3B">
        <w:rPr>
          <w:rFonts w:ascii="Univers" w:hAnsi="Univers"/>
          <w:color w:val="auto"/>
          <w:sz w:val="22"/>
          <w:szCs w:val="22"/>
        </w:rPr>
        <w:t xml:space="preserve">, zum anderen aufgrund </w:t>
      </w:r>
      <w:r w:rsidR="00206A3B" w:rsidRPr="00206A3B">
        <w:rPr>
          <w:rFonts w:ascii="Univers" w:hAnsi="Univers"/>
          <w:color w:val="auto"/>
          <w:sz w:val="22"/>
          <w:szCs w:val="22"/>
        </w:rPr>
        <w:t>ihr</w:t>
      </w:r>
      <w:r w:rsidR="00206A3B">
        <w:rPr>
          <w:rFonts w:ascii="Univers" w:hAnsi="Univers"/>
          <w:color w:val="auto"/>
          <w:sz w:val="22"/>
          <w:szCs w:val="22"/>
        </w:rPr>
        <w:t>es</w:t>
      </w:r>
      <w:r w:rsidR="00206A3B" w:rsidRPr="00206A3B">
        <w:rPr>
          <w:rFonts w:ascii="Univers" w:hAnsi="Univers"/>
          <w:color w:val="auto"/>
          <w:sz w:val="22"/>
          <w:szCs w:val="22"/>
        </w:rPr>
        <w:t xml:space="preserve"> Status als eine der besten Privatuniversitäten Italien</w:t>
      </w:r>
      <w:r w:rsidR="00206A3B">
        <w:rPr>
          <w:rFonts w:ascii="Univers" w:hAnsi="Univers"/>
          <w:color w:val="auto"/>
          <w:sz w:val="22"/>
          <w:szCs w:val="22"/>
        </w:rPr>
        <w:t xml:space="preserve">s. Dem privaten Bereich gehört auch die </w:t>
      </w:r>
      <w:r w:rsidR="00206A3B" w:rsidRPr="00D2671F">
        <w:rPr>
          <w:rFonts w:ascii="Univers" w:hAnsi="Univers"/>
          <w:color w:val="auto"/>
          <w:sz w:val="22"/>
          <w:szCs w:val="22"/>
        </w:rPr>
        <w:t>S</w:t>
      </w:r>
      <w:r w:rsidR="00206A3B">
        <w:rPr>
          <w:rFonts w:ascii="Univers" w:hAnsi="Univers"/>
          <w:color w:val="auto"/>
          <w:sz w:val="22"/>
          <w:szCs w:val="22"/>
        </w:rPr>
        <w:t>an</w:t>
      </w:r>
      <w:r w:rsidR="00206A3B" w:rsidRPr="00D2671F">
        <w:rPr>
          <w:rFonts w:ascii="Univers" w:hAnsi="Univers"/>
          <w:color w:val="auto"/>
          <w:sz w:val="22"/>
          <w:szCs w:val="22"/>
        </w:rPr>
        <w:t xml:space="preserve"> P</w:t>
      </w:r>
      <w:r w:rsidR="00206A3B">
        <w:rPr>
          <w:rFonts w:ascii="Univers" w:hAnsi="Univers"/>
          <w:color w:val="auto"/>
          <w:sz w:val="22"/>
          <w:szCs w:val="22"/>
        </w:rPr>
        <w:t xml:space="preserve">ablo </w:t>
      </w:r>
      <w:r w:rsidR="00206A3B" w:rsidRPr="00D2671F">
        <w:rPr>
          <w:rFonts w:ascii="Univers" w:hAnsi="Univers"/>
          <w:color w:val="auto"/>
          <w:sz w:val="22"/>
          <w:szCs w:val="22"/>
        </w:rPr>
        <w:t>CEU University Foundation</w:t>
      </w:r>
      <w:r w:rsidR="00206A3B" w:rsidRPr="00E46BE6">
        <w:rPr>
          <w:rFonts w:ascii="Univers" w:hAnsi="Univers"/>
          <w:color w:val="auto"/>
          <w:sz w:val="22"/>
          <w:szCs w:val="22"/>
        </w:rPr>
        <w:t>, d</w:t>
      </w:r>
      <w:r w:rsidR="005D5723" w:rsidRPr="00E46BE6">
        <w:rPr>
          <w:rFonts w:ascii="Univers" w:hAnsi="Univers"/>
          <w:color w:val="auto"/>
          <w:sz w:val="22"/>
          <w:szCs w:val="22"/>
        </w:rPr>
        <w:t>ie</w:t>
      </w:r>
      <w:r w:rsidR="00206A3B" w:rsidRPr="00E46BE6">
        <w:rPr>
          <w:rFonts w:ascii="Univers" w:hAnsi="Univers"/>
          <w:color w:val="auto"/>
          <w:sz w:val="22"/>
          <w:szCs w:val="22"/>
        </w:rPr>
        <w:t xml:space="preserve"> größte Bildung</w:t>
      </w:r>
      <w:r w:rsidR="005D5723" w:rsidRPr="00E46BE6">
        <w:rPr>
          <w:rFonts w:ascii="Univers" w:hAnsi="Univers"/>
          <w:color w:val="auto"/>
          <w:sz w:val="22"/>
          <w:szCs w:val="22"/>
        </w:rPr>
        <w:t>sstiftung</w:t>
      </w:r>
      <w:r w:rsidR="00BE482F" w:rsidRPr="00E46BE6">
        <w:rPr>
          <w:rFonts w:ascii="Univers" w:hAnsi="Univers"/>
          <w:color w:val="auto"/>
          <w:sz w:val="22"/>
          <w:szCs w:val="22"/>
        </w:rPr>
        <w:t xml:space="preserve"> und Träger</w:t>
      </w:r>
      <w:r w:rsidR="00B60D07">
        <w:rPr>
          <w:rFonts w:ascii="Univers" w:hAnsi="Univers"/>
          <w:color w:val="auto"/>
          <w:sz w:val="22"/>
          <w:szCs w:val="22"/>
        </w:rPr>
        <w:t>in</w:t>
      </w:r>
      <w:r w:rsidR="005D5723" w:rsidRPr="00E46BE6">
        <w:rPr>
          <w:rFonts w:ascii="Univers" w:hAnsi="Univers"/>
          <w:color w:val="auto"/>
          <w:sz w:val="22"/>
          <w:szCs w:val="22"/>
        </w:rPr>
        <w:t xml:space="preserve"> von drei Universitäten</w:t>
      </w:r>
      <w:r w:rsidR="00206A3B" w:rsidRPr="00E46BE6">
        <w:rPr>
          <w:rFonts w:ascii="Univers" w:hAnsi="Univers"/>
          <w:color w:val="auto"/>
          <w:sz w:val="22"/>
          <w:szCs w:val="22"/>
        </w:rPr>
        <w:t xml:space="preserve"> in Spanien,</w:t>
      </w:r>
      <w:r w:rsidR="00206A3B">
        <w:rPr>
          <w:rFonts w:ascii="Univers" w:hAnsi="Univers"/>
          <w:color w:val="auto"/>
          <w:sz w:val="22"/>
          <w:szCs w:val="22"/>
        </w:rPr>
        <w:t xml:space="preserve"> an. Diese Institution</w:t>
      </w:r>
      <w:r w:rsidR="00206A3B" w:rsidRPr="00206A3B">
        <w:rPr>
          <w:rFonts w:ascii="Univers" w:hAnsi="Univers"/>
          <w:color w:val="auto"/>
          <w:sz w:val="22"/>
          <w:szCs w:val="22"/>
        </w:rPr>
        <w:t xml:space="preserve"> bietet Bildung von der Primarstufe bis zur Senior</w:t>
      </w:r>
      <w:r w:rsidR="00092F25">
        <w:rPr>
          <w:rFonts w:ascii="Univers" w:hAnsi="Univers"/>
          <w:color w:val="auto"/>
          <w:sz w:val="22"/>
          <w:szCs w:val="22"/>
        </w:rPr>
        <w:t>_innen</w:t>
      </w:r>
      <w:r w:rsidR="00206A3B" w:rsidRPr="00206A3B">
        <w:rPr>
          <w:rFonts w:ascii="Univers" w:hAnsi="Univers"/>
          <w:color w:val="auto"/>
          <w:sz w:val="22"/>
          <w:szCs w:val="22"/>
        </w:rPr>
        <w:t>universität</w:t>
      </w:r>
      <w:r w:rsidR="00206A3B">
        <w:rPr>
          <w:rFonts w:ascii="Univers" w:hAnsi="Univers"/>
          <w:color w:val="auto"/>
          <w:sz w:val="22"/>
          <w:szCs w:val="22"/>
        </w:rPr>
        <w:t xml:space="preserve"> an</w:t>
      </w:r>
      <w:r w:rsidR="00206A3B" w:rsidRPr="00206A3B">
        <w:rPr>
          <w:rFonts w:ascii="Univers" w:hAnsi="Univers"/>
          <w:color w:val="auto"/>
          <w:sz w:val="22"/>
          <w:szCs w:val="22"/>
        </w:rPr>
        <w:t xml:space="preserve"> und </w:t>
      </w:r>
      <w:r w:rsidR="00206A3B">
        <w:rPr>
          <w:rFonts w:ascii="Univers" w:hAnsi="Univers"/>
          <w:color w:val="auto"/>
          <w:sz w:val="22"/>
          <w:szCs w:val="22"/>
        </w:rPr>
        <w:t xml:space="preserve">bringt </w:t>
      </w:r>
      <w:r w:rsidR="00206A3B" w:rsidRPr="00206A3B">
        <w:rPr>
          <w:rFonts w:ascii="Univers" w:hAnsi="Univers"/>
          <w:color w:val="auto"/>
          <w:sz w:val="22"/>
          <w:szCs w:val="22"/>
        </w:rPr>
        <w:t xml:space="preserve">Erfahrung mit Allianzen </w:t>
      </w:r>
      <w:r w:rsidR="00206A3B">
        <w:rPr>
          <w:rFonts w:ascii="Univers" w:hAnsi="Univers"/>
          <w:color w:val="auto"/>
          <w:sz w:val="22"/>
          <w:szCs w:val="22"/>
        </w:rPr>
        <w:t>ein</w:t>
      </w:r>
      <w:r w:rsidR="00206A3B" w:rsidRPr="00206A3B">
        <w:rPr>
          <w:rFonts w:ascii="Univers" w:hAnsi="Univers"/>
          <w:color w:val="auto"/>
          <w:sz w:val="22"/>
          <w:szCs w:val="22"/>
        </w:rPr>
        <w:t>.</w:t>
      </w:r>
      <w:r w:rsidR="00206A3B">
        <w:rPr>
          <w:rFonts w:ascii="Univers" w:hAnsi="Univers"/>
          <w:color w:val="auto"/>
          <w:sz w:val="22"/>
          <w:szCs w:val="22"/>
        </w:rPr>
        <w:t xml:space="preserve"> </w:t>
      </w:r>
    </w:p>
    <w:p w14:paraId="6AEB1069" w14:textId="25E53DAB" w:rsidR="00CA79B7" w:rsidRDefault="00CA79B7" w:rsidP="0010440B">
      <w:pPr>
        <w:pStyle w:val="UniversLight10ptFlietext"/>
        <w:spacing w:line="276" w:lineRule="auto"/>
        <w:ind w:left="709"/>
        <w:rPr>
          <w:rFonts w:ascii="Univers" w:hAnsi="Univers"/>
          <w:color w:val="auto"/>
          <w:sz w:val="22"/>
          <w:szCs w:val="22"/>
        </w:rPr>
      </w:pPr>
    </w:p>
    <w:p w14:paraId="17193EE0" w14:textId="644A28F2" w:rsidR="0010440B" w:rsidRPr="000F2F16" w:rsidRDefault="00E91F7E" w:rsidP="0010440B">
      <w:pPr>
        <w:pStyle w:val="UniversLight10ptFlietext"/>
        <w:spacing w:line="276" w:lineRule="auto"/>
        <w:ind w:left="709"/>
        <w:rPr>
          <w:rFonts w:asciiTheme="minorHAnsi" w:hAnsiTheme="minorHAnsi"/>
          <w:color w:val="auto"/>
          <w:sz w:val="22"/>
          <w:szCs w:val="22"/>
        </w:rPr>
      </w:pPr>
      <w:r w:rsidRPr="00E46BE6">
        <w:rPr>
          <w:rFonts w:ascii="Univers" w:hAnsi="Univers"/>
          <w:color w:val="auto"/>
          <w:sz w:val="22"/>
          <w:szCs w:val="22"/>
        </w:rPr>
        <w:t>An der EU-Initiative nimmt d</w:t>
      </w:r>
      <w:r w:rsidR="008B3441" w:rsidRPr="00E46BE6">
        <w:rPr>
          <w:rFonts w:ascii="Univers" w:hAnsi="Univers"/>
          <w:color w:val="auto"/>
          <w:sz w:val="22"/>
          <w:szCs w:val="22"/>
        </w:rPr>
        <w:t xml:space="preserve">ie </w:t>
      </w:r>
      <w:r w:rsidR="00206A3B" w:rsidRPr="00E46BE6">
        <w:rPr>
          <w:rFonts w:ascii="Univers" w:hAnsi="Univers"/>
          <w:color w:val="auto"/>
          <w:sz w:val="22"/>
          <w:szCs w:val="22"/>
        </w:rPr>
        <w:t>Hochschule Luzern</w:t>
      </w:r>
      <w:r w:rsidR="000B5615" w:rsidRPr="00E46BE6">
        <w:rPr>
          <w:rFonts w:ascii="Univers" w:hAnsi="Univers"/>
          <w:color w:val="auto"/>
          <w:sz w:val="22"/>
          <w:szCs w:val="22"/>
        </w:rPr>
        <w:t xml:space="preserve">, </w:t>
      </w:r>
      <w:r w:rsidRPr="00E46BE6">
        <w:rPr>
          <w:rFonts w:ascii="Univers" w:hAnsi="Univers"/>
          <w:color w:val="auto"/>
          <w:sz w:val="22"/>
          <w:szCs w:val="22"/>
        </w:rPr>
        <w:t>dank der F</w:t>
      </w:r>
      <w:r w:rsidR="000B5615" w:rsidRPr="00E46BE6">
        <w:rPr>
          <w:rFonts w:ascii="Univers" w:hAnsi="Univers"/>
          <w:color w:val="auto"/>
          <w:sz w:val="22"/>
          <w:szCs w:val="22"/>
        </w:rPr>
        <w:t>inanzier</w:t>
      </w:r>
      <w:r w:rsidRPr="00E46BE6">
        <w:rPr>
          <w:rFonts w:ascii="Univers" w:hAnsi="Univers"/>
          <w:color w:val="auto"/>
          <w:sz w:val="22"/>
          <w:szCs w:val="22"/>
        </w:rPr>
        <w:t>ung</w:t>
      </w:r>
      <w:r w:rsidR="000B5615" w:rsidRPr="00E46BE6">
        <w:rPr>
          <w:rFonts w:ascii="Univers" w:hAnsi="Univers"/>
          <w:color w:val="auto"/>
          <w:sz w:val="22"/>
          <w:szCs w:val="22"/>
        </w:rPr>
        <w:t xml:space="preserve"> durch Movetia, </w:t>
      </w:r>
      <w:r w:rsidR="00D571A5" w:rsidRPr="00E46BE6">
        <w:rPr>
          <w:rFonts w:ascii="Univers" w:hAnsi="Univers"/>
          <w:color w:val="auto"/>
          <w:sz w:val="22"/>
          <w:szCs w:val="22"/>
        </w:rPr>
        <w:t>der Schweizer Agentur für Austausch und Mobilität,</w:t>
      </w:r>
      <w:r w:rsidR="00913667" w:rsidRPr="00E46BE6">
        <w:rPr>
          <w:rFonts w:ascii="Univers" w:hAnsi="Univers"/>
          <w:color w:val="auto"/>
          <w:sz w:val="22"/>
          <w:szCs w:val="22"/>
        </w:rPr>
        <w:t xml:space="preserve"> </w:t>
      </w:r>
      <w:r w:rsidR="000B5615" w:rsidRPr="00E46BE6">
        <w:rPr>
          <w:rFonts w:ascii="Univers" w:hAnsi="Univers"/>
          <w:color w:val="auto"/>
          <w:sz w:val="22"/>
          <w:szCs w:val="22"/>
        </w:rPr>
        <w:t xml:space="preserve">als </w:t>
      </w:r>
      <w:r w:rsidR="00913667" w:rsidRPr="00E46BE6">
        <w:rPr>
          <w:rFonts w:ascii="Univers" w:hAnsi="Univers"/>
          <w:color w:val="auto"/>
          <w:sz w:val="22"/>
          <w:szCs w:val="22"/>
        </w:rPr>
        <w:t xml:space="preserve">assoziierte </w:t>
      </w:r>
      <w:r w:rsidR="00092F25">
        <w:rPr>
          <w:rFonts w:ascii="Univers" w:hAnsi="Univers"/>
          <w:color w:val="auto"/>
          <w:sz w:val="22"/>
          <w:szCs w:val="22"/>
        </w:rPr>
        <w:t xml:space="preserve">aber de facto gleichwertige </w:t>
      </w:r>
      <w:r w:rsidR="00913667" w:rsidRPr="00E46BE6">
        <w:rPr>
          <w:rFonts w:ascii="Univers" w:hAnsi="Univers"/>
          <w:color w:val="auto"/>
          <w:sz w:val="22"/>
          <w:szCs w:val="22"/>
        </w:rPr>
        <w:t>Partner</w:t>
      </w:r>
      <w:r w:rsidR="004016D9" w:rsidRPr="00E46BE6">
        <w:rPr>
          <w:rFonts w:ascii="Univers" w:hAnsi="Univers"/>
          <w:color w:val="auto"/>
          <w:sz w:val="22"/>
          <w:szCs w:val="22"/>
        </w:rPr>
        <w:t>institution</w:t>
      </w:r>
      <w:r w:rsidR="00913667" w:rsidRPr="00E46BE6">
        <w:rPr>
          <w:rFonts w:ascii="Univers" w:hAnsi="Univers"/>
          <w:color w:val="auto"/>
          <w:sz w:val="22"/>
          <w:szCs w:val="22"/>
        </w:rPr>
        <w:t xml:space="preserve"> teil</w:t>
      </w:r>
      <w:r w:rsidR="008B3441" w:rsidRPr="00E46BE6">
        <w:rPr>
          <w:rFonts w:ascii="Univers" w:hAnsi="Univers"/>
          <w:color w:val="auto"/>
          <w:sz w:val="22"/>
          <w:szCs w:val="22"/>
        </w:rPr>
        <w:t>.</w:t>
      </w:r>
      <w:r w:rsidR="008B3441">
        <w:rPr>
          <w:rFonts w:ascii="Univers" w:hAnsi="Univers"/>
          <w:color w:val="auto"/>
          <w:sz w:val="22"/>
          <w:szCs w:val="22"/>
        </w:rPr>
        <w:t xml:space="preserve"> </w:t>
      </w:r>
      <w:r w:rsidR="004016D9">
        <w:rPr>
          <w:rFonts w:ascii="Univers" w:hAnsi="Univers"/>
          <w:color w:val="auto"/>
          <w:sz w:val="22"/>
          <w:szCs w:val="22"/>
        </w:rPr>
        <w:t>S</w:t>
      </w:r>
      <w:r w:rsidR="008B3441">
        <w:rPr>
          <w:rFonts w:ascii="Univers" w:hAnsi="Univers"/>
          <w:color w:val="auto"/>
          <w:sz w:val="22"/>
          <w:szCs w:val="22"/>
        </w:rPr>
        <w:t xml:space="preserve">ie </w:t>
      </w:r>
      <w:r w:rsidR="00913667">
        <w:rPr>
          <w:rFonts w:ascii="Univers" w:hAnsi="Univers"/>
          <w:color w:val="auto"/>
          <w:sz w:val="22"/>
          <w:szCs w:val="22"/>
        </w:rPr>
        <w:t xml:space="preserve">bringt ihre Erfahrungen mit einem </w:t>
      </w:r>
      <w:r w:rsidR="00913667" w:rsidRPr="00913667">
        <w:rPr>
          <w:rFonts w:ascii="Univers" w:hAnsi="Univers"/>
          <w:color w:val="auto"/>
          <w:sz w:val="22"/>
          <w:szCs w:val="22"/>
        </w:rPr>
        <w:t>gut entwickelte</w:t>
      </w:r>
      <w:r w:rsidR="00913667">
        <w:rPr>
          <w:rFonts w:ascii="Univers" w:hAnsi="Univers"/>
          <w:color w:val="auto"/>
          <w:sz w:val="22"/>
          <w:szCs w:val="22"/>
        </w:rPr>
        <w:t>n</w:t>
      </w:r>
      <w:r w:rsidR="00913667" w:rsidRPr="00913667">
        <w:rPr>
          <w:rFonts w:ascii="Univers" w:hAnsi="Univers"/>
          <w:color w:val="auto"/>
          <w:sz w:val="22"/>
          <w:szCs w:val="22"/>
        </w:rPr>
        <w:t xml:space="preserve"> und erprobte</w:t>
      </w:r>
      <w:r w:rsidR="00913667">
        <w:rPr>
          <w:rFonts w:ascii="Univers" w:hAnsi="Univers"/>
          <w:color w:val="auto"/>
          <w:sz w:val="22"/>
          <w:szCs w:val="22"/>
        </w:rPr>
        <w:t>n</w:t>
      </w:r>
      <w:r w:rsidR="00913667" w:rsidRPr="00913667">
        <w:rPr>
          <w:rFonts w:ascii="Univers" w:hAnsi="Univers"/>
          <w:color w:val="auto"/>
          <w:sz w:val="22"/>
          <w:szCs w:val="22"/>
        </w:rPr>
        <w:t xml:space="preserve"> Weiterbildungs</w:t>
      </w:r>
      <w:r w:rsidR="00F439A4">
        <w:rPr>
          <w:rFonts w:ascii="Univers" w:hAnsi="Univers"/>
          <w:color w:val="auto"/>
          <w:sz w:val="22"/>
          <w:szCs w:val="22"/>
        </w:rPr>
        <w:t>system mit Z</w:t>
      </w:r>
      <w:r w:rsidR="00913667" w:rsidRPr="00913667">
        <w:rPr>
          <w:rFonts w:ascii="Univers" w:hAnsi="Univers"/>
          <w:color w:val="auto"/>
          <w:sz w:val="22"/>
          <w:szCs w:val="22"/>
        </w:rPr>
        <w:t>ertifikat</w:t>
      </w:r>
      <w:r w:rsidR="00F439A4">
        <w:rPr>
          <w:rFonts w:ascii="Univers" w:hAnsi="Univers"/>
          <w:color w:val="auto"/>
          <w:sz w:val="22"/>
          <w:szCs w:val="22"/>
        </w:rPr>
        <w:t xml:space="preserve">en </w:t>
      </w:r>
      <w:r w:rsidR="00913667" w:rsidRPr="00913667">
        <w:rPr>
          <w:rFonts w:ascii="Univers" w:hAnsi="Univers"/>
          <w:color w:val="auto"/>
          <w:sz w:val="22"/>
          <w:szCs w:val="22"/>
        </w:rPr>
        <w:t xml:space="preserve">und </w:t>
      </w:r>
      <w:r w:rsidR="00F439A4">
        <w:rPr>
          <w:rFonts w:ascii="Univers" w:hAnsi="Univers"/>
          <w:color w:val="auto"/>
          <w:sz w:val="22"/>
          <w:szCs w:val="22"/>
        </w:rPr>
        <w:t>akademischen G</w:t>
      </w:r>
      <w:r w:rsidR="00913667" w:rsidRPr="00913667">
        <w:rPr>
          <w:rFonts w:ascii="Univers" w:hAnsi="Univers"/>
          <w:color w:val="auto"/>
          <w:sz w:val="22"/>
          <w:szCs w:val="22"/>
        </w:rPr>
        <w:t>rad</w:t>
      </w:r>
      <w:r w:rsidR="00F439A4">
        <w:rPr>
          <w:rFonts w:ascii="Univers" w:hAnsi="Univers"/>
          <w:color w:val="auto"/>
          <w:sz w:val="22"/>
          <w:szCs w:val="22"/>
        </w:rPr>
        <w:t>en</w:t>
      </w:r>
      <w:r w:rsidR="00913667" w:rsidRPr="00913667">
        <w:rPr>
          <w:rFonts w:ascii="Univers" w:hAnsi="Univers"/>
          <w:color w:val="auto"/>
          <w:sz w:val="22"/>
          <w:szCs w:val="22"/>
        </w:rPr>
        <w:t xml:space="preserve"> </w:t>
      </w:r>
      <w:r w:rsidR="00913667">
        <w:rPr>
          <w:rFonts w:ascii="Univers" w:hAnsi="Univers"/>
          <w:color w:val="auto"/>
          <w:sz w:val="22"/>
          <w:szCs w:val="22"/>
        </w:rPr>
        <w:t>ein</w:t>
      </w:r>
      <w:r w:rsidR="0051719A">
        <w:rPr>
          <w:rFonts w:ascii="Univers" w:hAnsi="Univers"/>
          <w:color w:val="auto"/>
          <w:sz w:val="22"/>
          <w:szCs w:val="22"/>
        </w:rPr>
        <w:t xml:space="preserve">. Die </w:t>
      </w:r>
      <w:r w:rsidR="0051719A" w:rsidRPr="0051719A">
        <w:rPr>
          <w:rFonts w:ascii="Univers" w:hAnsi="Univers"/>
          <w:color w:val="auto"/>
          <w:sz w:val="22"/>
          <w:szCs w:val="22"/>
        </w:rPr>
        <w:t xml:space="preserve">Turku University of Applied Sciences und Utrecht University of Applied Sciences, </w:t>
      </w:r>
      <w:r w:rsidR="0051719A">
        <w:rPr>
          <w:rFonts w:ascii="Univers" w:hAnsi="Univers"/>
          <w:color w:val="auto"/>
          <w:sz w:val="22"/>
          <w:szCs w:val="22"/>
        </w:rPr>
        <w:t xml:space="preserve">beides Fachhochschulen, sind auch Teil des </w:t>
      </w:r>
      <w:r w:rsidR="0051719A" w:rsidRPr="0051719A">
        <w:rPr>
          <w:rFonts w:ascii="Univers" w:hAnsi="Univers"/>
          <w:color w:val="auto"/>
          <w:sz w:val="22"/>
          <w:szCs w:val="22"/>
        </w:rPr>
        <w:t>Konsortium</w:t>
      </w:r>
      <w:r w:rsidR="0051719A">
        <w:rPr>
          <w:rFonts w:ascii="Univers" w:hAnsi="Univers"/>
          <w:color w:val="auto"/>
          <w:sz w:val="22"/>
          <w:szCs w:val="22"/>
        </w:rPr>
        <w:t>s</w:t>
      </w:r>
      <w:r w:rsidR="0051719A" w:rsidRPr="0051719A">
        <w:rPr>
          <w:rFonts w:ascii="Univers" w:hAnsi="Univers"/>
          <w:color w:val="auto"/>
          <w:sz w:val="22"/>
          <w:szCs w:val="22"/>
        </w:rPr>
        <w:t xml:space="preserve"> für angewandte Forschung und berufliche Bildung (CARPE</w:t>
      </w:r>
      <w:r w:rsidR="0051719A">
        <w:rPr>
          <w:rFonts w:ascii="Univers" w:hAnsi="Univers"/>
          <w:color w:val="auto"/>
          <w:sz w:val="22"/>
          <w:szCs w:val="22"/>
        </w:rPr>
        <w:t>) und</w:t>
      </w:r>
      <w:r w:rsidR="0051719A" w:rsidRPr="0051719A">
        <w:rPr>
          <w:rFonts w:ascii="Univers" w:hAnsi="Univers"/>
          <w:color w:val="auto"/>
          <w:sz w:val="22"/>
          <w:szCs w:val="22"/>
        </w:rPr>
        <w:t xml:space="preserve"> bereichern EU.ACE </w:t>
      </w:r>
      <w:r w:rsidR="0051719A">
        <w:rPr>
          <w:rFonts w:ascii="Univers" w:hAnsi="Univers"/>
          <w:color w:val="auto"/>
          <w:sz w:val="22"/>
          <w:szCs w:val="22"/>
        </w:rPr>
        <w:t xml:space="preserve">durch </w:t>
      </w:r>
      <w:r w:rsidR="0051719A" w:rsidRPr="0051719A">
        <w:rPr>
          <w:rFonts w:ascii="Univers" w:hAnsi="Univers"/>
          <w:color w:val="auto"/>
          <w:sz w:val="22"/>
          <w:szCs w:val="22"/>
        </w:rPr>
        <w:t>ihre starken Verbindungen zu kleinen und mittleren Unternehmen</w:t>
      </w:r>
      <w:r w:rsidR="0051719A">
        <w:rPr>
          <w:rFonts w:ascii="Univers" w:hAnsi="Univers"/>
          <w:color w:val="auto"/>
          <w:sz w:val="22"/>
          <w:szCs w:val="22"/>
        </w:rPr>
        <w:t>.</w:t>
      </w:r>
    </w:p>
    <w:p w14:paraId="68C55EA4" w14:textId="265808FA" w:rsidR="002E148A" w:rsidRDefault="002E148A" w:rsidP="000F2F16">
      <w:pPr>
        <w:pStyle w:val="UniversLight10ptFlietext"/>
        <w:spacing w:line="276" w:lineRule="auto"/>
        <w:ind w:left="709"/>
        <w:rPr>
          <w:rFonts w:ascii="Univers" w:hAnsi="Univers"/>
          <w:b/>
          <w:color w:val="auto"/>
        </w:rPr>
      </w:pPr>
    </w:p>
    <w:p w14:paraId="1A5D36CA" w14:textId="67D08D36" w:rsidR="0051719A" w:rsidRDefault="00E46BE6" w:rsidP="000F2F16">
      <w:pPr>
        <w:pStyle w:val="UniversLight10ptFlietext"/>
        <w:spacing w:line="276" w:lineRule="auto"/>
        <w:ind w:left="709"/>
        <w:rPr>
          <w:rFonts w:ascii="Univers" w:hAnsi="Univers"/>
          <w:color w:val="auto"/>
          <w:sz w:val="22"/>
          <w:szCs w:val="22"/>
        </w:rPr>
      </w:pPr>
      <w:r w:rsidRPr="00535DB2">
        <w:rPr>
          <w:rFonts w:ascii="Univers" w:hAnsi="Univers"/>
          <w:color w:val="auto"/>
          <w:sz w:val="22"/>
          <w:szCs w:val="22"/>
        </w:rPr>
        <w:t xml:space="preserve">In </w:t>
      </w:r>
      <w:r w:rsidR="00695489">
        <w:rPr>
          <w:rFonts w:ascii="Univers" w:hAnsi="Univers"/>
          <w:color w:val="auto"/>
          <w:sz w:val="22"/>
          <w:szCs w:val="22"/>
        </w:rPr>
        <w:t>ihrer</w:t>
      </w:r>
      <w:r w:rsidRPr="00535DB2">
        <w:rPr>
          <w:rFonts w:ascii="Univers" w:hAnsi="Univers"/>
          <w:color w:val="auto"/>
          <w:sz w:val="22"/>
          <w:szCs w:val="22"/>
        </w:rPr>
        <w:t xml:space="preserve"> Durchmischung reflektiert die Allianz die wissenschaftliche Weiterbildungs</w:t>
      </w:r>
      <w:r w:rsidRPr="00535DB2">
        <w:rPr>
          <w:rFonts w:ascii="Univers" w:hAnsi="Univers"/>
          <w:color w:val="auto"/>
          <w:sz w:val="22"/>
          <w:szCs w:val="22"/>
        </w:rPr>
        <w:softHyphen/>
        <w:t xml:space="preserve">landschaft in Europa: Es finden sich hier staatliche wie private Hochschulen, die eine umfassende und anwendungsorientierte Ausbildung anbieten. </w:t>
      </w:r>
      <w:r w:rsidRPr="00E46BE6">
        <w:rPr>
          <w:rFonts w:ascii="Univers" w:hAnsi="Univers"/>
          <w:color w:val="auto"/>
          <w:sz w:val="22"/>
          <w:szCs w:val="22"/>
        </w:rPr>
        <w:t>Das EU.ACE-Konsortium setzt sich aus elf gleichwertigen Partnern sowie weiteren Hochschul- und außerhochschulischen Institutionen als assoziierte Partner zusammen.</w:t>
      </w:r>
      <w:r w:rsidR="00874B5E">
        <w:rPr>
          <w:rFonts w:ascii="Univers" w:hAnsi="Univers"/>
          <w:color w:val="auto"/>
          <w:sz w:val="22"/>
          <w:szCs w:val="22"/>
        </w:rPr>
        <w:t xml:space="preserve"> Auch die </w:t>
      </w:r>
      <w:r w:rsidR="00D571A5" w:rsidRPr="002E06A0">
        <w:rPr>
          <w:rFonts w:ascii="Univers" w:hAnsi="Univers"/>
          <w:color w:val="auto"/>
          <w:sz w:val="22"/>
          <w:szCs w:val="22"/>
        </w:rPr>
        <w:t>Ukraine</w:t>
      </w:r>
      <w:r w:rsidR="00874B5E">
        <w:rPr>
          <w:rFonts w:ascii="Univers" w:hAnsi="Univers"/>
          <w:color w:val="auto"/>
          <w:sz w:val="22"/>
          <w:szCs w:val="22"/>
        </w:rPr>
        <w:t xml:space="preserve"> ist im Konsortium vertreten</w:t>
      </w:r>
      <w:r w:rsidR="000B5615" w:rsidRPr="002E06A0">
        <w:rPr>
          <w:rFonts w:ascii="Univers" w:hAnsi="Univers"/>
          <w:color w:val="auto"/>
          <w:sz w:val="22"/>
          <w:szCs w:val="22"/>
        </w:rPr>
        <w:t>.</w:t>
      </w:r>
      <w:r w:rsidR="000B5615">
        <w:rPr>
          <w:rFonts w:ascii="Univers" w:hAnsi="Univers"/>
          <w:color w:val="auto"/>
          <w:sz w:val="22"/>
          <w:szCs w:val="22"/>
        </w:rPr>
        <w:t xml:space="preserve"> </w:t>
      </w:r>
      <w:r w:rsidR="0051719A">
        <w:rPr>
          <w:rFonts w:ascii="Univers" w:hAnsi="Univers"/>
          <w:color w:val="auto"/>
          <w:sz w:val="22"/>
          <w:szCs w:val="22"/>
        </w:rPr>
        <w:t xml:space="preserve">Es entspricht der </w:t>
      </w:r>
      <w:r w:rsidR="0051719A" w:rsidRPr="0008240B">
        <w:rPr>
          <w:rFonts w:ascii="Univers" w:hAnsi="Univers"/>
          <w:color w:val="auto"/>
          <w:sz w:val="22"/>
          <w:szCs w:val="22"/>
        </w:rPr>
        <w:t xml:space="preserve">Überzeugung </w:t>
      </w:r>
      <w:r w:rsidR="0051719A">
        <w:rPr>
          <w:rFonts w:ascii="Univers" w:hAnsi="Univers"/>
          <w:color w:val="auto"/>
          <w:sz w:val="22"/>
          <w:szCs w:val="22"/>
        </w:rPr>
        <w:t xml:space="preserve">von </w:t>
      </w:r>
      <w:r w:rsidR="0051719A" w:rsidRPr="0008240B">
        <w:rPr>
          <w:rFonts w:ascii="Univers" w:hAnsi="Univers"/>
          <w:color w:val="auto"/>
          <w:sz w:val="22"/>
          <w:szCs w:val="22"/>
        </w:rPr>
        <w:t xml:space="preserve">EU.ACE, dass ein Modell der wissenschaftlichen Weiterbildung nur </w:t>
      </w:r>
      <w:r w:rsidR="0051719A">
        <w:rPr>
          <w:rFonts w:ascii="Univers" w:hAnsi="Univers"/>
          <w:color w:val="auto"/>
          <w:sz w:val="22"/>
          <w:szCs w:val="22"/>
        </w:rPr>
        <w:t xml:space="preserve">mit Perspektiven aus dem </w:t>
      </w:r>
      <w:r w:rsidR="0051719A" w:rsidRPr="0008240B">
        <w:rPr>
          <w:rFonts w:ascii="Univers" w:hAnsi="Univers"/>
          <w:color w:val="auto"/>
          <w:sz w:val="22"/>
          <w:szCs w:val="22"/>
        </w:rPr>
        <w:t xml:space="preserve">gesamten Hochschulbereich erdacht, erprobt und schließlich umgesetzt werden </w:t>
      </w:r>
      <w:r w:rsidR="0051719A" w:rsidRPr="0008240B">
        <w:rPr>
          <w:rFonts w:ascii="Univers" w:hAnsi="Univers"/>
          <w:color w:val="auto"/>
          <w:sz w:val="22"/>
          <w:szCs w:val="22"/>
        </w:rPr>
        <w:lastRenderedPageBreak/>
        <w:t>kann</w:t>
      </w:r>
      <w:r w:rsidR="0051719A">
        <w:rPr>
          <w:rFonts w:ascii="Univers" w:hAnsi="Univers"/>
          <w:color w:val="auto"/>
          <w:sz w:val="22"/>
          <w:szCs w:val="22"/>
        </w:rPr>
        <w:t>.</w:t>
      </w:r>
      <w:r w:rsidR="00CA79B7">
        <w:rPr>
          <w:rFonts w:ascii="Univers" w:hAnsi="Univers"/>
          <w:color w:val="auto"/>
          <w:sz w:val="22"/>
          <w:szCs w:val="22"/>
        </w:rPr>
        <w:t xml:space="preserve"> Im Memorandum of Understanding fixierten die Partnerinstitutionen, dass sie innerhalb von EU.ACE und darüber hinaus stärker kooperieren werden.</w:t>
      </w:r>
    </w:p>
    <w:p w14:paraId="4390AC30" w14:textId="77777777" w:rsidR="00D571A5" w:rsidRDefault="00D571A5" w:rsidP="000F2F16">
      <w:pPr>
        <w:pStyle w:val="UniversLight10ptFlietext"/>
        <w:spacing w:line="276" w:lineRule="auto"/>
        <w:ind w:left="709"/>
        <w:rPr>
          <w:rFonts w:ascii="Univers" w:hAnsi="Univers"/>
          <w:color w:val="auto"/>
          <w:sz w:val="22"/>
          <w:szCs w:val="22"/>
        </w:rPr>
      </w:pPr>
    </w:p>
    <w:p w14:paraId="43EB8427" w14:textId="5E49FF14" w:rsidR="00AF16F9" w:rsidRDefault="00CA79B7" w:rsidP="000F2F16">
      <w:pPr>
        <w:pStyle w:val="UniversLight10ptFlietext"/>
        <w:spacing w:line="276" w:lineRule="auto"/>
        <w:ind w:left="709"/>
        <w:rPr>
          <w:rFonts w:ascii="Univers" w:hAnsi="Univers"/>
          <w:b/>
          <w:color w:val="auto"/>
          <w:sz w:val="22"/>
          <w:szCs w:val="22"/>
        </w:rPr>
      </w:pPr>
      <w:r>
        <w:rPr>
          <w:rFonts w:ascii="Univers" w:hAnsi="Univers"/>
          <w:b/>
          <w:color w:val="auto"/>
          <w:sz w:val="22"/>
          <w:szCs w:val="22"/>
        </w:rPr>
        <w:t>Über EU.ACE</w:t>
      </w:r>
    </w:p>
    <w:p w14:paraId="3DAA76E0" w14:textId="5CF9C90A" w:rsidR="00AC1555" w:rsidRDefault="00E46BE6" w:rsidP="00212B8E">
      <w:pPr>
        <w:pStyle w:val="UniversLight10ptFlietext"/>
        <w:spacing w:line="276" w:lineRule="auto"/>
        <w:ind w:left="709"/>
        <w:rPr>
          <w:rFonts w:ascii="Univers" w:hAnsi="Univers"/>
          <w:bCs/>
          <w:color w:val="auto"/>
          <w:sz w:val="22"/>
          <w:szCs w:val="22"/>
        </w:rPr>
      </w:pPr>
      <w:r w:rsidRPr="00E46BE6">
        <w:rPr>
          <w:rFonts w:ascii="Univers" w:hAnsi="Univers"/>
          <w:bCs/>
          <w:color w:val="auto"/>
          <w:sz w:val="22"/>
          <w:szCs w:val="22"/>
        </w:rPr>
        <w:t xml:space="preserve">Die Allianz EU.ACE entwickelt ein europäisches Universitätsmodell und innovative, maßgeschneiderte Wege des universitären lebensbegleitenden Lernens als integraler Bestandteil des Bologna-Prozess und des Europäischen Hochschulraums, um den Anforderungen der Gesellschaft und des Arbeitsmarktes des 21. Jahrhunderts gerecht zu werden. </w:t>
      </w:r>
      <w:r w:rsidR="00855B02" w:rsidRPr="00855B02">
        <w:rPr>
          <w:rFonts w:ascii="Univers" w:hAnsi="Univers"/>
          <w:bCs/>
          <w:color w:val="auto"/>
          <w:sz w:val="22"/>
          <w:szCs w:val="22"/>
        </w:rPr>
        <w:t xml:space="preserve">Die Allianz </w:t>
      </w:r>
      <w:r w:rsidR="00CA79B7">
        <w:rPr>
          <w:rFonts w:ascii="Univers" w:hAnsi="Univers"/>
          <w:bCs/>
          <w:color w:val="auto"/>
          <w:sz w:val="22"/>
          <w:szCs w:val="22"/>
        </w:rPr>
        <w:t xml:space="preserve">fokussiert </w:t>
      </w:r>
      <w:r w:rsidR="00855B02" w:rsidRPr="00855B02">
        <w:rPr>
          <w:rFonts w:ascii="Univers" w:hAnsi="Univers"/>
          <w:bCs/>
          <w:color w:val="auto"/>
          <w:sz w:val="22"/>
          <w:szCs w:val="22"/>
        </w:rPr>
        <w:t xml:space="preserve">auf </w:t>
      </w:r>
      <w:r w:rsidR="00855B02">
        <w:rPr>
          <w:rFonts w:ascii="Univers" w:hAnsi="Univers"/>
          <w:bCs/>
          <w:color w:val="auto"/>
          <w:sz w:val="22"/>
          <w:szCs w:val="22"/>
        </w:rPr>
        <w:t xml:space="preserve">die Vermittlung </w:t>
      </w:r>
      <w:r w:rsidR="00855B02" w:rsidRPr="00855B02">
        <w:rPr>
          <w:rFonts w:ascii="Univers" w:hAnsi="Univers"/>
          <w:bCs/>
          <w:color w:val="auto"/>
          <w:sz w:val="22"/>
          <w:szCs w:val="22"/>
        </w:rPr>
        <w:t>europäische</w:t>
      </w:r>
      <w:r w:rsidR="00855B02">
        <w:rPr>
          <w:rFonts w:ascii="Univers" w:hAnsi="Univers"/>
          <w:bCs/>
          <w:color w:val="auto"/>
          <w:sz w:val="22"/>
          <w:szCs w:val="22"/>
        </w:rPr>
        <w:t>r</w:t>
      </w:r>
      <w:r w:rsidR="00855B02" w:rsidRPr="00855B02">
        <w:rPr>
          <w:rFonts w:ascii="Univers" w:hAnsi="Univers"/>
          <w:bCs/>
          <w:color w:val="auto"/>
          <w:sz w:val="22"/>
          <w:szCs w:val="22"/>
        </w:rPr>
        <w:t xml:space="preserve"> Werte</w:t>
      </w:r>
      <w:r w:rsidR="00855B02">
        <w:rPr>
          <w:rFonts w:ascii="Univers" w:hAnsi="Univers"/>
          <w:bCs/>
          <w:color w:val="auto"/>
          <w:sz w:val="22"/>
          <w:szCs w:val="22"/>
        </w:rPr>
        <w:t xml:space="preserve"> </w:t>
      </w:r>
      <w:r w:rsidR="00CA79B7">
        <w:rPr>
          <w:rFonts w:ascii="Univers" w:hAnsi="Univers"/>
          <w:bCs/>
          <w:color w:val="auto"/>
          <w:sz w:val="22"/>
          <w:szCs w:val="22"/>
        </w:rPr>
        <w:t>vor dem Hintergrund der Globalisierung</w:t>
      </w:r>
      <w:r w:rsidR="00855B02" w:rsidRPr="00855B02">
        <w:rPr>
          <w:rFonts w:ascii="Univers" w:hAnsi="Univers"/>
          <w:bCs/>
          <w:color w:val="auto"/>
          <w:sz w:val="22"/>
          <w:szCs w:val="22"/>
        </w:rPr>
        <w:t>.</w:t>
      </w:r>
      <w:r w:rsidR="00537F26">
        <w:rPr>
          <w:rFonts w:ascii="Univers" w:hAnsi="Univers"/>
          <w:bCs/>
          <w:color w:val="auto"/>
          <w:sz w:val="22"/>
          <w:szCs w:val="22"/>
        </w:rPr>
        <w:t xml:space="preserve"> </w:t>
      </w:r>
      <w:r w:rsidR="00CA79B7">
        <w:rPr>
          <w:rFonts w:ascii="Univers" w:hAnsi="Univers"/>
          <w:bCs/>
          <w:color w:val="auto"/>
          <w:sz w:val="22"/>
          <w:szCs w:val="22"/>
        </w:rPr>
        <w:t xml:space="preserve">Die </w:t>
      </w:r>
      <w:r w:rsidR="00537F26" w:rsidRPr="00537F26">
        <w:rPr>
          <w:rFonts w:ascii="Univers" w:hAnsi="Univers"/>
          <w:bCs/>
          <w:color w:val="auto"/>
          <w:sz w:val="22"/>
          <w:szCs w:val="22"/>
        </w:rPr>
        <w:t xml:space="preserve">langfristige Zusammenarbeit </w:t>
      </w:r>
      <w:r w:rsidR="00CA79B7">
        <w:rPr>
          <w:rFonts w:ascii="Univers" w:hAnsi="Univers"/>
          <w:bCs/>
          <w:color w:val="auto"/>
          <w:sz w:val="22"/>
          <w:szCs w:val="22"/>
        </w:rPr>
        <w:t xml:space="preserve">berücksichtigt zudem die </w:t>
      </w:r>
      <w:r w:rsidR="00C36A38">
        <w:rPr>
          <w:rFonts w:ascii="Univers" w:hAnsi="Univers"/>
          <w:bCs/>
          <w:color w:val="auto"/>
          <w:sz w:val="22"/>
          <w:szCs w:val="22"/>
        </w:rPr>
        <w:t>SDGs, d</w:t>
      </w:r>
      <w:r w:rsidR="00CA79B7">
        <w:rPr>
          <w:rFonts w:ascii="Univers" w:hAnsi="Univers"/>
          <w:bCs/>
          <w:color w:val="auto"/>
          <w:sz w:val="22"/>
          <w:szCs w:val="22"/>
        </w:rPr>
        <w:t>i</w:t>
      </w:r>
      <w:r w:rsidR="00C36A38">
        <w:rPr>
          <w:rFonts w:ascii="Univers" w:hAnsi="Univers"/>
          <w:bCs/>
          <w:color w:val="auto"/>
          <w:sz w:val="22"/>
          <w:szCs w:val="22"/>
        </w:rPr>
        <w:t>e Nachhaltigkeitsziele der Vereinten Nationen</w:t>
      </w:r>
      <w:r w:rsidR="00CA79B7">
        <w:rPr>
          <w:rFonts w:ascii="Univers" w:hAnsi="Univers"/>
          <w:bCs/>
          <w:color w:val="auto"/>
          <w:sz w:val="22"/>
          <w:szCs w:val="22"/>
        </w:rPr>
        <w:t>;</w:t>
      </w:r>
      <w:r w:rsidR="00925671">
        <w:rPr>
          <w:rFonts w:ascii="Univers" w:hAnsi="Univers"/>
          <w:bCs/>
          <w:color w:val="auto"/>
          <w:sz w:val="22"/>
          <w:szCs w:val="22"/>
        </w:rPr>
        <w:t xml:space="preserve"> </w:t>
      </w:r>
      <w:r w:rsidR="00CA79B7">
        <w:rPr>
          <w:rFonts w:ascii="Univers" w:hAnsi="Univers"/>
          <w:bCs/>
          <w:color w:val="auto"/>
          <w:sz w:val="22"/>
          <w:szCs w:val="22"/>
        </w:rPr>
        <w:t>ins</w:t>
      </w:r>
      <w:r w:rsidR="00925671">
        <w:rPr>
          <w:rFonts w:ascii="Univers" w:hAnsi="Univers"/>
          <w:bCs/>
          <w:color w:val="auto"/>
          <w:sz w:val="22"/>
          <w:szCs w:val="22"/>
        </w:rPr>
        <w:t>besondere Ziel 4</w:t>
      </w:r>
      <w:r w:rsidR="00C36A38">
        <w:rPr>
          <w:rFonts w:ascii="Univers" w:hAnsi="Univers"/>
          <w:bCs/>
          <w:color w:val="auto"/>
          <w:sz w:val="22"/>
          <w:szCs w:val="22"/>
        </w:rPr>
        <w:t xml:space="preserve"> </w:t>
      </w:r>
      <w:r w:rsidR="00925671">
        <w:rPr>
          <w:rFonts w:ascii="Univers" w:hAnsi="Univers"/>
          <w:bCs/>
          <w:color w:val="auto"/>
          <w:sz w:val="22"/>
          <w:szCs w:val="22"/>
        </w:rPr>
        <w:t xml:space="preserve">– Hochwertige Bildung. </w:t>
      </w:r>
      <w:r w:rsidRPr="00E46BE6">
        <w:rPr>
          <w:rFonts w:ascii="Univers" w:hAnsi="Univers"/>
          <w:bCs/>
          <w:color w:val="auto"/>
          <w:sz w:val="22"/>
          <w:szCs w:val="22"/>
        </w:rPr>
        <w:t>Als Katalysator für Entwicklungen im Bereich der wissenschaftlichen Weiterbildung will die Allianz Benchlearning mit Unterstützung professioneller Netzwerke wie AUCEN (Österreich), DGWF (Deutschland) und FCU (Frankreich) sowie ASEM Education and Research Hub for Lifelong Learning international beleben. Über die assoziierten Partnerinstitutionen geht der Kontext und die visionäre Skalierbarkeit des transformativen Universitätsmodells über die EU hinaus, etwa durch die Odessa Mechnikov National University und Taras Shevchenko National University of Kyiv (Ukraine), die McGill University – School of Continuing Studies (Kanada), das Thapar Institute of Engineering &amp; Technology (Indien), die Singapore University of Social Sciences sowie die Lifelong Learning Platform, ein Zusammenschluss von 44 europäischen Bildungsorganisationen aus ganz Europa und darüber hinaus.</w:t>
      </w:r>
    </w:p>
    <w:p w14:paraId="2BB1C133" w14:textId="77777777" w:rsidR="00AC1555" w:rsidRDefault="00AC1555" w:rsidP="00212B8E">
      <w:pPr>
        <w:pStyle w:val="UniversLight10ptFlietext"/>
        <w:spacing w:line="276" w:lineRule="auto"/>
        <w:ind w:left="709"/>
        <w:rPr>
          <w:rFonts w:ascii="Univers" w:hAnsi="Univers"/>
          <w:bCs/>
          <w:color w:val="auto"/>
          <w:sz w:val="22"/>
          <w:szCs w:val="22"/>
        </w:rPr>
      </w:pPr>
    </w:p>
    <w:p w14:paraId="5EAFEE33" w14:textId="19D16E57" w:rsidR="00925671" w:rsidRDefault="001745B2" w:rsidP="00212B8E">
      <w:pPr>
        <w:pStyle w:val="UniversLight10ptFlietext"/>
        <w:spacing w:line="276" w:lineRule="auto"/>
        <w:ind w:left="709"/>
        <w:rPr>
          <w:rFonts w:ascii="Univers" w:hAnsi="Univers"/>
          <w:bCs/>
          <w:color w:val="auto"/>
          <w:sz w:val="22"/>
          <w:szCs w:val="22"/>
        </w:rPr>
      </w:pPr>
      <w:r w:rsidRPr="00E46BE6">
        <w:rPr>
          <w:rFonts w:ascii="Univers" w:hAnsi="Univers"/>
          <w:bCs/>
          <w:color w:val="auto"/>
          <w:sz w:val="22"/>
          <w:szCs w:val="22"/>
        </w:rPr>
        <w:t>EU.ACE versteht sich als transformativer Prozess, der die teilnehmenden Universitäten in vielen Bereichen, weit über die Lehre hinaus, weiterentwickelt.</w:t>
      </w:r>
      <w:r>
        <w:rPr>
          <w:rFonts w:ascii="Univers" w:hAnsi="Univers"/>
          <w:bCs/>
          <w:color w:val="auto"/>
          <w:sz w:val="22"/>
          <w:szCs w:val="22"/>
        </w:rPr>
        <w:t xml:space="preserve"> </w:t>
      </w:r>
      <w:r w:rsidR="00E65E3F">
        <w:rPr>
          <w:rFonts w:ascii="Univers" w:hAnsi="Univers"/>
          <w:bCs/>
          <w:color w:val="auto"/>
          <w:sz w:val="22"/>
          <w:szCs w:val="22"/>
        </w:rPr>
        <w:t>G</w:t>
      </w:r>
      <w:r w:rsidR="00212B8E" w:rsidRPr="00212B8E">
        <w:rPr>
          <w:rFonts w:ascii="Univers" w:hAnsi="Univers"/>
          <w:bCs/>
          <w:color w:val="auto"/>
          <w:sz w:val="22"/>
          <w:szCs w:val="22"/>
        </w:rPr>
        <w:t>emeinsam</w:t>
      </w:r>
      <w:r w:rsidR="00212B8E">
        <w:rPr>
          <w:rFonts w:ascii="Univers" w:hAnsi="Univers"/>
          <w:bCs/>
          <w:color w:val="auto"/>
          <w:sz w:val="22"/>
          <w:szCs w:val="22"/>
        </w:rPr>
        <w:t>e</w:t>
      </w:r>
      <w:r w:rsidR="00212B8E" w:rsidRPr="00212B8E">
        <w:rPr>
          <w:rFonts w:ascii="Univers" w:hAnsi="Univers"/>
          <w:bCs/>
          <w:color w:val="auto"/>
          <w:sz w:val="22"/>
          <w:szCs w:val="22"/>
        </w:rPr>
        <w:t xml:space="preserve"> </w:t>
      </w:r>
      <w:r w:rsidR="00212B8E" w:rsidRPr="001745B2">
        <w:rPr>
          <w:rFonts w:ascii="Univers" w:hAnsi="Univers"/>
          <w:bCs/>
          <w:color w:val="auto"/>
          <w:sz w:val="22"/>
          <w:szCs w:val="22"/>
        </w:rPr>
        <w:t>Schulungsprogramme</w:t>
      </w:r>
      <w:r w:rsidR="00E91F7E">
        <w:rPr>
          <w:rFonts w:ascii="Univers" w:hAnsi="Univers"/>
          <w:bCs/>
          <w:color w:val="auto"/>
          <w:sz w:val="22"/>
          <w:szCs w:val="22"/>
        </w:rPr>
        <w:t xml:space="preserve"> für das wissenschaftliche wie das administrative Personal der Partnerinstitutionen</w:t>
      </w:r>
      <w:r>
        <w:rPr>
          <w:rFonts w:ascii="Univers" w:hAnsi="Univers"/>
          <w:bCs/>
          <w:color w:val="auto"/>
          <w:sz w:val="22"/>
          <w:szCs w:val="22"/>
        </w:rPr>
        <w:t xml:space="preserve"> werden</w:t>
      </w:r>
      <w:r w:rsidR="00212B8E" w:rsidRPr="00212B8E">
        <w:rPr>
          <w:rFonts w:ascii="Univers" w:hAnsi="Univers"/>
          <w:bCs/>
          <w:color w:val="auto"/>
          <w:sz w:val="22"/>
          <w:szCs w:val="22"/>
        </w:rPr>
        <w:t xml:space="preserve"> </w:t>
      </w:r>
      <w:r w:rsidR="00212B8E">
        <w:rPr>
          <w:rFonts w:ascii="Univers" w:hAnsi="Univers"/>
          <w:bCs/>
          <w:color w:val="auto"/>
          <w:sz w:val="22"/>
          <w:szCs w:val="22"/>
        </w:rPr>
        <w:t xml:space="preserve">mit Fokus auf </w:t>
      </w:r>
      <w:r w:rsidR="00212B8E" w:rsidRPr="00212B8E">
        <w:rPr>
          <w:rFonts w:ascii="Univers" w:hAnsi="Univers"/>
          <w:bCs/>
          <w:color w:val="auto"/>
          <w:sz w:val="22"/>
          <w:szCs w:val="22"/>
        </w:rPr>
        <w:t>Soft Skills</w:t>
      </w:r>
      <w:r w:rsidR="00092F25">
        <w:rPr>
          <w:rFonts w:ascii="Univers" w:hAnsi="Univers"/>
          <w:bCs/>
          <w:color w:val="auto"/>
          <w:sz w:val="22"/>
          <w:szCs w:val="22"/>
        </w:rPr>
        <w:t>,</w:t>
      </w:r>
      <w:r>
        <w:rPr>
          <w:rFonts w:ascii="Univers" w:hAnsi="Univers"/>
          <w:bCs/>
          <w:color w:val="auto"/>
          <w:sz w:val="22"/>
          <w:szCs w:val="22"/>
        </w:rPr>
        <w:t xml:space="preserve"> </w:t>
      </w:r>
      <w:r w:rsidR="00212B8E" w:rsidRPr="00212B8E">
        <w:rPr>
          <w:rFonts w:ascii="Univers" w:hAnsi="Univers"/>
          <w:bCs/>
          <w:color w:val="auto"/>
          <w:sz w:val="22"/>
          <w:szCs w:val="22"/>
        </w:rPr>
        <w:t xml:space="preserve">digitale, grüne und resiliente Fähigkeiten </w:t>
      </w:r>
      <w:r w:rsidR="00212B8E">
        <w:rPr>
          <w:rFonts w:ascii="Univers" w:hAnsi="Univers"/>
          <w:bCs/>
          <w:color w:val="auto"/>
          <w:sz w:val="22"/>
          <w:szCs w:val="22"/>
        </w:rPr>
        <w:t xml:space="preserve">sowie </w:t>
      </w:r>
      <w:r w:rsidR="00212B8E" w:rsidRPr="00212B8E">
        <w:rPr>
          <w:rFonts w:ascii="Univers" w:hAnsi="Univers"/>
          <w:bCs/>
          <w:color w:val="auto"/>
          <w:sz w:val="22"/>
          <w:szCs w:val="22"/>
        </w:rPr>
        <w:t xml:space="preserve">Sprachkenntnisse </w:t>
      </w:r>
      <w:r w:rsidR="00E65E3F">
        <w:rPr>
          <w:rFonts w:ascii="Univers" w:hAnsi="Univers"/>
          <w:bCs/>
          <w:color w:val="auto"/>
          <w:sz w:val="22"/>
          <w:szCs w:val="22"/>
        </w:rPr>
        <w:t>vermitteln</w:t>
      </w:r>
      <w:r w:rsidR="00212B8E" w:rsidRPr="00212B8E">
        <w:rPr>
          <w:rFonts w:ascii="Univers" w:hAnsi="Univers"/>
          <w:bCs/>
          <w:color w:val="auto"/>
          <w:sz w:val="22"/>
          <w:szCs w:val="22"/>
        </w:rPr>
        <w:t>.</w:t>
      </w:r>
      <w:r w:rsidR="00212B8E">
        <w:rPr>
          <w:rFonts w:ascii="Univers" w:hAnsi="Univers"/>
          <w:bCs/>
          <w:color w:val="auto"/>
          <w:sz w:val="22"/>
          <w:szCs w:val="22"/>
        </w:rPr>
        <w:t xml:space="preserve"> </w:t>
      </w:r>
      <w:r w:rsidR="00E65E3F">
        <w:rPr>
          <w:rFonts w:ascii="Univers" w:hAnsi="Univers"/>
          <w:bCs/>
          <w:color w:val="auto"/>
          <w:sz w:val="22"/>
          <w:szCs w:val="22"/>
        </w:rPr>
        <w:t xml:space="preserve">Wissenstransfer wird auch über </w:t>
      </w:r>
      <w:r w:rsidR="00092F25" w:rsidRPr="00755C00">
        <w:rPr>
          <w:rFonts w:ascii="Univers" w:hAnsi="Univers"/>
          <w:bCs/>
          <w:color w:val="auto"/>
          <w:sz w:val="22"/>
          <w:szCs w:val="22"/>
        </w:rPr>
        <w:t>Living Labs</w:t>
      </w:r>
      <w:r w:rsidR="00B03E48" w:rsidRPr="00755C00">
        <w:rPr>
          <w:rFonts w:ascii="Univers" w:hAnsi="Univers"/>
          <w:bCs/>
          <w:color w:val="auto"/>
          <w:sz w:val="22"/>
          <w:szCs w:val="22"/>
        </w:rPr>
        <w:t xml:space="preserve"> mit ihren Service-to-Society- und Forschungsprojekten</w:t>
      </w:r>
      <w:r w:rsidR="00092F25">
        <w:rPr>
          <w:rFonts w:ascii="Univers" w:hAnsi="Univers"/>
          <w:bCs/>
          <w:color w:val="auto"/>
          <w:sz w:val="22"/>
          <w:szCs w:val="22"/>
        </w:rPr>
        <w:t xml:space="preserve">, </w:t>
      </w:r>
      <w:r w:rsidR="00C56384">
        <w:rPr>
          <w:rFonts w:ascii="Univers" w:hAnsi="Univers"/>
          <w:bCs/>
          <w:color w:val="auto"/>
          <w:sz w:val="22"/>
          <w:szCs w:val="22"/>
        </w:rPr>
        <w:t>das Teilen</w:t>
      </w:r>
      <w:r w:rsidR="00212B8E">
        <w:rPr>
          <w:rFonts w:ascii="Univers" w:hAnsi="Univers"/>
          <w:bCs/>
          <w:color w:val="auto"/>
          <w:sz w:val="22"/>
          <w:szCs w:val="22"/>
        </w:rPr>
        <w:t xml:space="preserve"> von Best Practices </w:t>
      </w:r>
      <w:r w:rsidR="00212B8E" w:rsidRPr="00212B8E">
        <w:rPr>
          <w:rFonts w:ascii="Univers" w:hAnsi="Univers"/>
          <w:bCs/>
          <w:color w:val="auto"/>
          <w:sz w:val="22"/>
          <w:szCs w:val="22"/>
        </w:rPr>
        <w:t xml:space="preserve">und </w:t>
      </w:r>
      <w:r w:rsidR="00212B8E">
        <w:rPr>
          <w:rFonts w:ascii="Univers" w:hAnsi="Univers"/>
          <w:bCs/>
          <w:color w:val="auto"/>
          <w:sz w:val="22"/>
          <w:szCs w:val="22"/>
        </w:rPr>
        <w:t>das L</w:t>
      </w:r>
      <w:r w:rsidR="00212B8E" w:rsidRPr="00212B8E">
        <w:rPr>
          <w:rFonts w:ascii="Univers" w:hAnsi="Univers"/>
          <w:bCs/>
          <w:color w:val="auto"/>
          <w:sz w:val="22"/>
          <w:szCs w:val="22"/>
        </w:rPr>
        <w:t xml:space="preserve">ernen voneinander durch </w:t>
      </w:r>
      <w:r w:rsidR="00C56384">
        <w:rPr>
          <w:rFonts w:ascii="Univers" w:hAnsi="Univers"/>
          <w:bCs/>
          <w:color w:val="auto"/>
          <w:sz w:val="22"/>
          <w:szCs w:val="22"/>
        </w:rPr>
        <w:t>den persönlichen Austausch vor Ort</w:t>
      </w:r>
      <w:r w:rsidR="005536EB">
        <w:rPr>
          <w:rFonts w:ascii="Univers" w:hAnsi="Univers"/>
          <w:bCs/>
          <w:color w:val="auto"/>
          <w:sz w:val="22"/>
          <w:szCs w:val="22"/>
        </w:rPr>
        <w:t xml:space="preserve"> </w:t>
      </w:r>
      <w:r w:rsidR="00212B8E" w:rsidRPr="00212B8E">
        <w:rPr>
          <w:rFonts w:ascii="Univers" w:hAnsi="Univers"/>
          <w:bCs/>
          <w:color w:val="auto"/>
          <w:sz w:val="22"/>
          <w:szCs w:val="22"/>
        </w:rPr>
        <w:t>und</w:t>
      </w:r>
      <w:r w:rsidR="00212B8E">
        <w:rPr>
          <w:rFonts w:ascii="Univers" w:hAnsi="Univers"/>
          <w:bCs/>
          <w:color w:val="auto"/>
          <w:sz w:val="22"/>
          <w:szCs w:val="22"/>
        </w:rPr>
        <w:t xml:space="preserve"> </w:t>
      </w:r>
      <w:r w:rsidR="00212B8E" w:rsidRPr="00212B8E">
        <w:rPr>
          <w:rFonts w:ascii="Univers" w:hAnsi="Univers"/>
          <w:bCs/>
          <w:color w:val="auto"/>
          <w:sz w:val="22"/>
          <w:szCs w:val="22"/>
        </w:rPr>
        <w:t>virtuell von Mitarbeiter</w:t>
      </w:r>
      <w:r w:rsidR="00212B8E">
        <w:rPr>
          <w:rFonts w:ascii="Univers" w:hAnsi="Univers"/>
          <w:bCs/>
          <w:color w:val="auto"/>
          <w:sz w:val="22"/>
          <w:szCs w:val="22"/>
        </w:rPr>
        <w:t>_inne</w:t>
      </w:r>
      <w:r w:rsidR="00212B8E" w:rsidRPr="00212B8E">
        <w:rPr>
          <w:rFonts w:ascii="Univers" w:hAnsi="Univers"/>
          <w:bCs/>
          <w:color w:val="auto"/>
          <w:sz w:val="22"/>
          <w:szCs w:val="22"/>
        </w:rPr>
        <w:t xml:space="preserve">n und </w:t>
      </w:r>
      <w:r w:rsidR="00212B8E">
        <w:rPr>
          <w:rFonts w:ascii="Univers" w:hAnsi="Univers"/>
          <w:bCs/>
          <w:color w:val="auto"/>
          <w:sz w:val="22"/>
          <w:szCs w:val="22"/>
        </w:rPr>
        <w:t xml:space="preserve">Studierenden gefördert. </w:t>
      </w:r>
    </w:p>
    <w:p w14:paraId="7D6769C7" w14:textId="77777777" w:rsidR="00972D23" w:rsidRDefault="00972D23" w:rsidP="00212B8E">
      <w:pPr>
        <w:pStyle w:val="UniversLight10ptFlietext"/>
        <w:spacing w:line="276" w:lineRule="auto"/>
        <w:ind w:left="709"/>
        <w:rPr>
          <w:rFonts w:ascii="Univers" w:hAnsi="Univers"/>
          <w:bCs/>
          <w:color w:val="auto"/>
          <w:sz w:val="22"/>
          <w:szCs w:val="22"/>
        </w:rPr>
      </w:pPr>
    </w:p>
    <w:p w14:paraId="3D399646" w14:textId="0D8CF5E9" w:rsidR="002E148A" w:rsidRPr="00E65E3F" w:rsidRDefault="002E148A" w:rsidP="000F2F16">
      <w:pPr>
        <w:pStyle w:val="UniversLight10ptFlietext"/>
        <w:spacing w:line="276" w:lineRule="auto"/>
        <w:ind w:left="709"/>
        <w:rPr>
          <w:rFonts w:ascii="Univers" w:hAnsi="Univers"/>
          <w:bCs/>
          <w:sz w:val="22"/>
          <w:szCs w:val="22"/>
        </w:rPr>
      </w:pPr>
      <w:r w:rsidRPr="0016128C">
        <w:rPr>
          <w:rFonts w:ascii="Univers" w:hAnsi="Univers"/>
          <w:b/>
          <w:color w:val="auto"/>
          <w:sz w:val="22"/>
          <w:szCs w:val="22"/>
        </w:rPr>
        <w:t>Mehr Information</w:t>
      </w:r>
      <w:r w:rsidR="00A61AB0" w:rsidRPr="0016128C">
        <w:rPr>
          <w:rFonts w:ascii="Univers" w:hAnsi="Univers"/>
          <w:b/>
          <w:color w:val="auto"/>
          <w:sz w:val="22"/>
          <w:szCs w:val="22"/>
        </w:rPr>
        <w:t>en</w:t>
      </w:r>
      <w:r w:rsidRPr="0016128C">
        <w:rPr>
          <w:rFonts w:ascii="Univers" w:hAnsi="Univers"/>
          <w:b/>
          <w:color w:val="auto"/>
          <w:sz w:val="22"/>
          <w:szCs w:val="22"/>
        </w:rPr>
        <w:t xml:space="preserve">: </w:t>
      </w:r>
      <w:hyperlink r:id="rId7" w:history="1">
        <w:r w:rsidR="00BC6855" w:rsidRPr="000D2B15">
          <w:rPr>
            <w:rStyle w:val="Hyperlink"/>
            <w:rFonts w:ascii="Univers" w:hAnsi="Univers"/>
            <w:sz w:val="22"/>
            <w:szCs w:val="22"/>
          </w:rPr>
          <w:t>www.donau-uni.ac.at</w:t>
        </w:r>
      </w:hyperlink>
      <w:r w:rsidRPr="0016128C">
        <w:rPr>
          <w:rFonts w:ascii="Univers" w:hAnsi="Univers"/>
          <w:b/>
          <w:color w:val="auto"/>
          <w:sz w:val="22"/>
          <w:szCs w:val="22"/>
        </w:rPr>
        <w:t xml:space="preserve"> </w:t>
      </w:r>
      <w:r w:rsidR="00E65E3F" w:rsidRPr="00E65E3F">
        <w:rPr>
          <w:rFonts w:ascii="Univers" w:hAnsi="Univers"/>
          <w:bCs/>
          <w:color w:val="auto"/>
          <w:sz w:val="22"/>
          <w:szCs w:val="22"/>
        </w:rPr>
        <w:t>und</w:t>
      </w:r>
      <w:r w:rsidR="00E65E3F">
        <w:rPr>
          <w:rFonts w:ascii="Univers" w:hAnsi="Univers"/>
          <w:b/>
          <w:color w:val="auto"/>
          <w:sz w:val="22"/>
          <w:szCs w:val="22"/>
        </w:rPr>
        <w:t xml:space="preserve"> </w:t>
      </w:r>
      <w:hyperlink r:id="rId8" w:history="1">
        <w:r w:rsidR="00E65E3F" w:rsidRPr="000F3DDD">
          <w:rPr>
            <w:rStyle w:val="Hyperlink"/>
            <w:rFonts w:ascii="Univers" w:hAnsi="Univers"/>
            <w:bCs/>
            <w:sz w:val="22"/>
            <w:szCs w:val="22"/>
          </w:rPr>
          <w:t>https://euace.eu</w:t>
        </w:r>
      </w:hyperlink>
      <w:r w:rsidR="00E65E3F">
        <w:rPr>
          <w:rFonts w:ascii="Univers" w:hAnsi="Univers"/>
          <w:bCs/>
          <w:color w:val="auto"/>
          <w:sz w:val="22"/>
          <w:szCs w:val="22"/>
        </w:rPr>
        <w:t xml:space="preserve"> </w:t>
      </w:r>
    </w:p>
    <w:p w14:paraId="490B3F0F" w14:textId="77777777" w:rsidR="00AF16F9" w:rsidRPr="0016128C" w:rsidRDefault="00AF16F9" w:rsidP="000F2F16">
      <w:pPr>
        <w:pStyle w:val="UniversLight10ptFlietext"/>
        <w:spacing w:line="276" w:lineRule="auto"/>
        <w:ind w:left="709"/>
        <w:rPr>
          <w:rFonts w:ascii="Univers" w:hAnsi="Univers"/>
          <w:color w:val="auto"/>
          <w:sz w:val="22"/>
          <w:szCs w:val="22"/>
        </w:rPr>
      </w:pPr>
    </w:p>
    <w:p w14:paraId="4F7EF8D7"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551D3A81" w14:textId="781E6B4E" w:rsidR="002E148A" w:rsidRPr="0016128C" w:rsidRDefault="009F219B" w:rsidP="000F2F16">
      <w:pPr>
        <w:spacing w:line="276" w:lineRule="auto"/>
        <w:ind w:left="709"/>
        <w:rPr>
          <w:rFonts w:cs="Univers LT Pro 45 Light"/>
          <w:sz w:val="22"/>
          <w:szCs w:val="22"/>
          <w:lang w:val="de-DE" w:eastAsia="en-US"/>
        </w:rPr>
      </w:pPr>
      <w:r w:rsidRPr="009F219B">
        <w:rPr>
          <w:rFonts w:cs="Univers LT Pro 45 Light"/>
          <w:sz w:val="22"/>
          <w:szCs w:val="22"/>
          <w:lang w:val="de-DE" w:eastAsia="en-US"/>
        </w:rPr>
        <w:t>Dipl.-Ing.</w:t>
      </w:r>
      <w:r w:rsidR="003078AF" w:rsidRPr="003078AF">
        <w:rPr>
          <w:rFonts w:cs="Univers LT Pro 45 Light"/>
          <w:sz w:val="22"/>
          <w:szCs w:val="22"/>
          <w:vertAlign w:val="superscript"/>
          <w:lang w:val="de-DE" w:eastAsia="en-US"/>
        </w:rPr>
        <w:t>in</w:t>
      </w:r>
      <w:r w:rsidRPr="009F219B">
        <w:rPr>
          <w:rFonts w:cs="Univers LT Pro 45 Light"/>
          <w:sz w:val="22"/>
          <w:szCs w:val="22"/>
          <w:lang w:val="de-DE" w:eastAsia="en-US"/>
        </w:rPr>
        <w:t xml:space="preserve"> Dr.</w:t>
      </w:r>
      <w:r w:rsidR="003078AF" w:rsidRPr="003078AF">
        <w:rPr>
          <w:rFonts w:cs="Univers LT Pro 45 Light"/>
          <w:sz w:val="22"/>
          <w:szCs w:val="22"/>
          <w:vertAlign w:val="superscript"/>
          <w:lang w:val="de-DE" w:eastAsia="en-US"/>
        </w:rPr>
        <w:t>in</w:t>
      </w:r>
      <w:r w:rsidRPr="009F219B">
        <w:rPr>
          <w:rFonts w:cs="Univers LT Pro 45 Light"/>
          <w:sz w:val="22"/>
          <w:szCs w:val="22"/>
          <w:lang w:val="de-DE" w:eastAsia="en-US"/>
        </w:rPr>
        <w:t xml:space="preserve"> Ana-Maria Simionovici</w:t>
      </w:r>
    </w:p>
    <w:p w14:paraId="5D5A3E01" w14:textId="293D04E0" w:rsidR="002E148A" w:rsidRPr="0016128C" w:rsidRDefault="009F219B" w:rsidP="000F2F16">
      <w:pPr>
        <w:spacing w:line="276" w:lineRule="auto"/>
        <w:ind w:left="709"/>
        <w:rPr>
          <w:rFonts w:cs="Univers LT Pro 45 Light"/>
          <w:sz w:val="22"/>
          <w:szCs w:val="22"/>
          <w:lang w:val="de-DE" w:eastAsia="en-US"/>
        </w:rPr>
      </w:pPr>
      <w:r w:rsidRPr="009F219B">
        <w:rPr>
          <w:rFonts w:cs="Univers LT Pro 45 Light"/>
          <w:sz w:val="22"/>
          <w:szCs w:val="22"/>
          <w:lang w:val="de-DE" w:eastAsia="en-US"/>
        </w:rPr>
        <w:t>Leit</w:t>
      </w:r>
      <w:r>
        <w:rPr>
          <w:rFonts w:cs="Univers LT Pro 45 Light"/>
          <w:sz w:val="22"/>
          <w:szCs w:val="22"/>
          <w:lang w:val="de-DE" w:eastAsia="en-US"/>
        </w:rPr>
        <w:t>erin des</w:t>
      </w:r>
      <w:r w:rsidRPr="009F219B">
        <w:rPr>
          <w:rFonts w:cs="Univers LT Pro 45 Light"/>
          <w:sz w:val="22"/>
          <w:szCs w:val="22"/>
          <w:lang w:val="de-DE" w:eastAsia="en-US"/>
        </w:rPr>
        <w:t xml:space="preserve"> Servicecenter</w:t>
      </w:r>
      <w:r>
        <w:rPr>
          <w:rFonts w:cs="Univers LT Pro 45 Light"/>
          <w:sz w:val="22"/>
          <w:szCs w:val="22"/>
          <w:lang w:val="de-DE" w:eastAsia="en-US"/>
        </w:rPr>
        <w:t>s</w:t>
      </w:r>
      <w:r w:rsidRPr="009F219B">
        <w:rPr>
          <w:rFonts w:cs="Univers LT Pro 45 Light"/>
          <w:sz w:val="22"/>
          <w:szCs w:val="22"/>
          <w:lang w:val="de-DE" w:eastAsia="en-US"/>
        </w:rPr>
        <w:t xml:space="preserve"> für Internationale Beziehungen</w:t>
      </w:r>
    </w:p>
    <w:p w14:paraId="6A098FB7" w14:textId="77777777"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0BDB5A24" w14:textId="1453ACCD"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893-2</w:t>
      </w:r>
      <w:r w:rsidR="00D548FC" w:rsidRPr="0016128C">
        <w:rPr>
          <w:rFonts w:cs="Univers LT Pro 45 Light"/>
          <w:sz w:val="22"/>
          <w:szCs w:val="22"/>
          <w:lang w:val="de-DE" w:eastAsia="en-US"/>
        </w:rPr>
        <w:t>1</w:t>
      </w:r>
      <w:r w:rsidR="009F219B">
        <w:rPr>
          <w:rFonts w:cs="Univers LT Pro 45 Light"/>
          <w:sz w:val="22"/>
          <w:szCs w:val="22"/>
          <w:lang w:val="de-DE" w:eastAsia="en-US"/>
        </w:rPr>
        <w:t>66</w:t>
      </w:r>
    </w:p>
    <w:p w14:paraId="791DD7D0" w14:textId="25041235"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E-Mail: </w:t>
      </w:r>
      <w:hyperlink r:id="rId9" w:history="1">
        <w:r w:rsidR="00BC0550" w:rsidRPr="000D2B15">
          <w:rPr>
            <w:rStyle w:val="Hyperlink"/>
            <w:rFonts w:cs="Univers LT Pro 45 Light"/>
            <w:sz w:val="22"/>
            <w:szCs w:val="22"/>
            <w:lang w:val="de-DE" w:eastAsia="en-US"/>
          </w:rPr>
          <w:t>ana-maria.simionovici@donau-uni.ac.at</w:t>
        </w:r>
      </w:hyperlink>
      <w:r w:rsidR="00BC0550">
        <w:rPr>
          <w:rFonts w:cs="Univers LT Pro 45 Light"/>
          <w:sz w:val="22"/>
          <w:szCs w:val="22"/>
          <w:lang w:val="de-DE" w:eastAsia="en-US"/>
        </w:rPr>
        <w:t xml:space="preserve"> </w:t>
      </w:r>
    </w:p>
    <w:sectPr w:rsidR="002E148A" w:rsidRPr="0016128C" w:rsidSect="00917717">
      <w:headerReference w:type="default" r:id="rId10"/>
      <w:footerReference w:type="default" r:id="rId11"/>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E2957D" w14:textId="77777777" w:rsidR="00624FEE" w:rsidRDefault="00624FEE" w:rsidP="00840BEC">
      <w:r>
        <w:separator/>
      </w:r>
    </w:p>
  </w:endnote>
  <w:endnote w:type="continuationSeparator" w:id="0">
    <w:p w14:paraId="78A79FB1" w14:textId="77777777" w:rsidR="00624FEE" w:rsidRDefault="00624FEE"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946CF" w14:textId="77777777" w:rsidR="009013FC" w:rsidRDefault="00726476" w:rsidP="00726476">
    <w:pPr>
      <w:pStyle w:val="Fuzeile"/>
      <w:ind w:left="-1133" w:right="-1417"/>
    </w:pPr>
    <w:r>
      <w:rPr>
        <w:noProof/>
      </w:rPr>
      <w:drawing>
        <wp:inline distT="0" distB="0" distL="0" distR="0" wp14:anchorId="4F1969AF" wp14:editId="1CF844B4">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7ED163" w14:textId="77777777" w:rsidR="00624FEE" w:rsidRDefault="00624FEE" w:rsidP="00840BEC">
      <w:r>
        <w:separator/>
      </w:r>
    </w:p>
  </w:footnote>
  <w:footnote w:type="continuationSeparator" w:id="0">
    <w:p w14:paraId="6913DF09" w14:textId="77777777" w:rsidR="00624FEE" w:rsidRDefault="00624FEE"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09915" w14:textId="77777777" w:rsidR="00D570F7" w:rsidRDefault="00D570F7" w:rsidP="00D570F7">
    <w:pPr>
      <w:ind w:left="-1133"/>
      <w:jc w:val="right"/>
    </w:pPr>
  </w:p>
  <w:p w14:paraId="4A4D98F7" w14:textId="77777777" w:rsidR="00D570F7" w:rsidRDefault="00D570F7" w:rsidP="00D570F7">
    <w:pPr>
      <w:ind w:left="-1133"/>
      <w:jc w:val="right"/>
    </w:pPr>
  </w:p>
  <w:p w14:paraId="1DF20982" w14:textId="77777777" w:rsidR="00D570F7" w:rsidRDefault="00D570F7" w:rsidP="00D570F7">
    <w:pPr>
      <w:ind w:left="-1133"/>
      <w:jc w:val="right"/>
    </w:pPr>
  </w:p>
  <w:p w14:paraId="69638888" w14:textId="77777777" w:rsidR="00840BEC" w:rsidRPr="00D776C7" w:rsidRDefault="00D570F7" w:rsidP="00D570F7">
    <w:pPr>
      <w:ind w:left="-1133"/>
      <w:jc w:val="right"/>
    </w:pPr>
    <w:r>
      <w:rPr>
        <w:noProof/>
      </w:rPr>
      <w:drawing>
        <wp:inline distT="0" distB="0" distL="0" distR="0" wp14:anchorId="6ECAEAB5" wp14:editId="799B1FA1">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645770301">
    <w:abstractNumId w:val="0"/>
  </w:num>
  <w:num w:numId="2" w16cid:durableId="858423283">
    <w:abstractNumId w:val="2"/>
  </w:num>
  <w:num w:numId="3" w16cid:durableId="10811782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0D04"/>
    <w:rsid w:val="00003C48"/>
    <w:rsid w:val="00007521"/>
    <w:rsid w:val="00013D68"/>
    <w:rsid w:val="00016F00"/>
    <w:rsid w:val="0001784D"/>
    <w:rsid w:val="000278C6"/>
    <w:rsid w:val="000320E6"/>
    <w:rsid w:val="0003436C"/>
    <w:rsid w:val="00037754"/>
    <w:rsid w:val="00047A9E"/>
    <w:rsid w:val="00063231"/>
    <w:rsid w:val="00066A3D"/>
    <w:rsid w:val="00082166"/>
    <w:rsid w:val="0008240B"/>
    <w:rsid w:val="00092F25"/>
    <w:rsid w:val="00095333"/>
    <w:rsid w:val="000B5615"/>
    <w:rsid w:val="000C1630"/>
    <w:rsid w:val="000C2F04"/>
    <w:rsid w:val="000F2F16"/>
    <w:rsid w:val="001032A7"/>
    <w:rsid w:val="0010440B"/>
    <w:rsid w:val="00146C23"/>
    <w:rsid w:val="0016128C"/>
    <w:rsid w:val="001745B2"/>
    <w:rsid w:val="00184C90"/>
    <w:rsid w:val="00192D73"/>
    <w:rsid w:val="001A73D4"/>
    <w:rsid w:val="001E679F"/>
    <w:rsid w:val="0020464B"/>
    <w:rsid w:val="00205527"/>
    <w:rsid w:val="00206A3B"/>
    <w:rsid w:val="00212B8E"/>
    <w:rsid w:val="00216B91"/>
    <w:rsid w:val="00222962"/>
    <w:rsid w:val="00236146"/>
    <w:rsid w:val="00253B49"/>
    <w:rsid w:val="00266610"/>
    <w:rsid w:val="00276CA0"/>
    <w:rsid w:val="00296DC7"/>
    <w:rsid w:val="002A2A8B"/>
    <w:rsid w:val="002B24A2"/>
    <w:rsid w:val="002C78D9"/>
    <w:rsid w:val="002D5E5C"/>
    <w:rsid w:val="002E06A0"/>
    <w:rsid w:val="002E148A"/>
    <w:rsid w:val="002F61A3"/>
    <w:rsid w:val="003078AF"/>
    <w:rsid w:val="003359F8"/>
    <w:rsid w:val="003666C6"/>
    <w:rsid w:val="0039110C"/>
    <w:rsid w:val="00391823"/>
    <w:rsid w:val="003A6C44"/>
    <w:rsid w:val="003A7428"/>
    <w:rsid w:val="003B7BF4"/>
    <w:rsid w:val="003F5514"/>
    <w:rsid w:val="004016D9"/>
    <w:rsid w:val="0040730C"/>
    <w:rsid w:val="00427AC0"/>
    <w:rsid w:val="004424C7"/>
    <w:rsid w:val="00472302"/>
    <w:rsid w:val="004A053B"/>
    <w:rsid w:val="004A186B"/>
    <w:rsid w:val="004B024E"/>
    <w:rsid w:val="004B14A5"/>
    <w:rsid w:val="004C0414"/>
    <w:rsid w:val="004D7EAD"/>
    <w:rsid w:val="004E0FCC"/>
    <w:rsid w:val="004F1282"/>
    <w:rsid w:val="0051719A"/>
    <w:rsid w:val="005304D4"/>
    <w:rsid w:val="005347F4"/>
    <w:rsid w:val="00537F26"/>
    <w:rsid w:val="005536EB"/>
    <w:rsid w:val="005624BA"/>
    <w:rsid w:val="00575669"/>
    <w:rsid w:val="005D5723"/>
    <w:rsid w:val="005E2F6F"/>
    <w:rsid w:val="005E43ED"/>
    <w:rsid w:val="005F7D1C"/>
    <w:rsid w:val="00623743"/>
    <w:rsid w:val="00624FEE"/>
    <w:rsid w:val="00645477"/>
    <w:rsid w:val="00647A32"/>
    <w:rsid w:val="00675198"/>
    <w:rsid w:val="006779D7"/>
    <w:rsid w:val="0068371B"/>
    <w:rsid w:val="00695489"/>
    <w:rsid w:val="006D6503"/>
    <w:rsid w:val="006E0D04"/>
    <w:rsid w:val="006E1697"/>
    <w:rsid w:val="006F0E02"/>
    <w:rsid w:val="00720E0D"/>
    <w:rsid w:val="00726476"/>
    <w:rsid w:val="00755C00"/>
    <w:rsid w:val="00771674"/>
    <w:rsid w:val="00780DEC"/>
    <w:rsid w:val="007815AA"/>
    <w:rsid w:val="00783E82"/>
    <w:rsid w:val="007B535E"/>
    <w:rsid w:val="007F6E9F"/>
    <w:rsid w:val="00807751"/>
    <w:rsid w:val="00840BEC"/>
    <w:rsid w:val="00855B02"/>
    <w:rsid w:val="00874B5E"/>
    <w:rsid w:val="008751A6"/>
    <w:rsid w:val="00885792"/>
    <w:rsid w:val="0089336B"/>
    <w:rsid w:val="00894824"/>
    <w:rsid w:val="008B1322"/>
    <w:rsid w:val="008B3441"/>
    <w:rsid w:val="008D7EA0"/>
    <w:rsid w:val="008E7527"/>
    <w:rsid w:val="009013FC"/>
    <w:rsid w:val="00913667"/>
    <w:rsid w:val="00915364"/>
    <w:rsid w:val="00917717"/>
    <w:rsid w:val="00922115"/>
    <w:rsid w:val="00925671"/>
    <w:rsid w:val="00925944"/>
    <w:rsid w:val="00941D4B"/>
    <w:rsid w:val="00956253"/>
    <w:rsid w:val="0096109A"/>
    <w:rsid w:val="00963D1D"/>
    <w:rsid w:val="00972D23"/>
    <w:rsid w:val="00992664"/>
    <w:rsid w:val="0099704B"/>
    <w:rsid w:val="009A708F"/>
    <w:rsid w:val="009B4F70"/>
    <w:rsid w:val="009E082F"/>
    <w:rsid w:val="009F219B"/>
    <w:rsid w:val="009F2D23"/>
    <w:rsid w:val="00A30C83"/>
    <w:rsid w:val="00A547F3"/>
    <w:rsid w:val="00A61AB0"/>
    <w:rsid w:val="00A65E2E"/>
    <w:rsid w:val="00A81696"/>
    <w:rsid w:val="00AC0E6E"/>
    <w:rsid w:val="00AC1555"/>
    <w:rsid w:val="00AD523C"/>
    <w:rsid w:val="00AE7C28"/>
    <w:rsid w:val="00AF16F9"/>
    <w:rsid w:val="00B03E48"/>
    <w:rsid w:val="00B30BD1"/>
    <w:rsid w:val="00B37A36"/>
    <w:rsid w:val="00B4421A"/>
    <w:rsid w:val="00B60D07"/>
    <w:rsid w:val="00B71381"/>
    <w:rsid w:val="00B83FE2"/>
    <w:rsid w:val="00B85583"/>
    <w:rsid w:val="00B91918"/>
    <w:rsid w:val="00B95A55"/>
    <w:rsid w:val="00BC0550"/>
    <w:rsid w:val="00BC1E53"/>
    <w:rsid w:val="00BC6855"/>
    <w:rsid w:val="00BC77BE"/>
    <w:rsid w:val="00BD16B6"/>
    <w:rsid w:val="00BE482F"/>
    <w:rsid w:val="00BF2009"/>
    <w:rsid w:val="00C1257B"/>
    <w:rsid w:val="00C1695B"/>
    <w:rsid w:val="00C22452"/>
    <w:rsid w:val="00C36A38"/>
    <w:rsid w:val="00C529CA"/>
    <w:rsid w:val="00C56384"/>
    <w:rsid w:val="00C92CA1"/>
    <w:rsid w:val="00C95AFA"/>
    <w:rsid w:val="00CA2DC6"/>
    <w:rsid w:val="00CA5DAE"/>
    <w:rsid w:val="00CA621C"/>
    <w:rsid w:val="00CA770D"/>
    <w:rsid w:val="00CA79B7"/>
    <w:rsid w:val="00CF0D5A"/>
    <w:rsid w:val="00D03AA9"/>
    <w:rsid w:val="00D2671F"/>
    <w:rsid w:val="00D26731"/>
    <w:rsid w:val="00D333F0"/>
    <w:rsid w:val="00D348CB"/>
    <w:rsid w:val="00D44E3A"/>
    <w:rsid w:val="00D548FC"/>
    <w:rsid w:val="00D570F7"/>
    <w:rsid w:val="00D571A5"/>
    <w:rsid w:val="00D5720D"/>
    <w:rsid w:val="00D60C1F"/>
    <w:rsid w:val="00D776C7"/>
    <w:rsid w:val="00D8391D"/>
    <w:rsid w:val="00DC2A48"/>
    <w:rsid w:val="00DC2C90"/>
    <w:rsid w:val="00DC42FB"/>
    <w:rsid w:val="00DC470A"/>
    <w:rsid w:val="00E07EEF"/>
    <w:rsid w:val="00E44BEF"/>
    <w:rsid w:val="00E45816"/>
    <w:rsid w:val="00E46BE6"/>
    <w:rsid w:val="00E56067"/>
    <w:rsid w:val="00E62106"/>
    <w:rsid w:val="00E65E3F"/>
    <w:rsid w:val="00E85653"/>
    <w:rsid w:val="00E91F7E"/>
    <w:rsid w:val="00EA1715"/>
    <w:rsid w:val="00EB1743"/>
    <w:rsid w:val="00EF170D"/>
    <w:rsid w:val="00F02DDE"/>
    <w:rsid w:val="00F10A45"/>
    <w:rsid w:val="00F162CA"/>
    <w:rsid w:val="00F33184"/>
    <w:rsid w:val="00F439A4"/>
    <w:rsid w:val="00F52D01"/>
    <w:rsid w:val="00F65D0C"/>
    <w:rsid w:val="00F9079E"/>
    <w:rsid w:val="00F91E97"/>
    <w:rsid w:val="00FA142E"/>
    <w:rsid w:val="00FA3283"/>
    <w:rsid w:val="00FC0B26"/>
    <w:rsid w:val="00FD1DFD"/>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90F02C"/>
  <w15:chartTrackingRefBased/>
  <w15:docId w15:val="{EBD831A3-CCCE-4F56-92FE-FFD414D93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DC2C90"/>
    <w:rPr>
      <w:rFonts w:ascii="Univers" w:hAnsi="Univers" w:cs="Times New Roman"/>
      <w:sz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6938526">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ace.e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donau-uni.ac.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ana-maria.simionovici@donau-uni.ac.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PI_Vorlage_DE.dotx</Template>
  <TotalTime>0</TotalTime>
  <Pages>3</Pages>
  <Words>1089</Words>
  <Characters>6866</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7940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Rainer Alexander Hauptmann</cp:lastModifiedBy>
  <cp:revision>6</cp:revision>
  <dcterms:created xsi:type="dcterms:W3CDTF">2024-03-07T15:24:00Z</dcterms:created>
  <dcterms:modified xsi:type="dcterms:W3CDTF">2024-03-11T13:16:00Z</dcterms:modified>
</cp:coreProperties>
</file>